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92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2"/>
        <w:gridCol w:w="1005"/>
        <w:gridCol w:w="829"/>
        <w:gridCol w:w="1081"/>
        <w:gridCol w:w="520"/>
        <w:gridCol w:w="1140"/>
        <w:gridCol w:w="4199"/>
      </w:tblGrid>
      <w:tr w14:paraId="28B967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5" w:hRule="atLeast"/>
          <w:jc w:val="center"/>
        </w:trPr>
        <w:tc>
          <w:tcPr>
            <w:tcW w:w="482" w:type="dxa"/>
            <w:noWrap w:val="0"/>
            <w:vAlign w:val="center"/>
          </w:tcPr>
          <w:p w14:paraId="430D4FFF">
            <w:pPr>
              <w:spacing w:line="40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序号</w:t>
            </w:r>
          </w:p>
        </w:tc>
        <w:tc>
          <w:tcPr>
            <w:tcW w:w="1005" w:type="dxa"/>
            <w:noWrap w:val="0"/>
            <w:vAlign w:val="center"/>
          </w:tcPr>
          <w:p w14:paraId="353B4CB7">
            <w:pPr>
              <w:spacing w:line="40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货物名称</w:t>
            </w:r>
          </w:p>
        </w:tc>
        <w:tc>
          <w:tcPr>
            <w:tcW w:w="829" w:type="dxa"/>
            <w:noWrap w:val="0"/>
            <w:vAlign w:val="center"/>
          </w:tcPr>
          <w:p w14:paraId="0A547B6F">
            <w:pPr>
              <w:spacing w:line="40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单价（万元）</w:t>
            </w:r>
          </w:p>
        </w:tc>
        <w:tc>
          <w:tcPr>
            <w:tcW w:w="1081" w:type="dxa"/>
            <w:noWrap w:val="0"/>
            <w:vAlign w:val="center"/>
          </w:tcPr>
          <w:p w14:paraId="6E318C49">
            <w:pPr>
              <w:spacing w:line="40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单位（台、套、个等）</w:t>
            </w:r>
          </w:p>
        </w:tc>
        <w:tc>
          <w:tcPr>
            <w:tcW w:w="520" w:type="dxa"/>
            <w:noWrap w:val="0"/>
            <w:vAlign w:val="center"/>
          </w:tcPr>
          <w:p w14:paraId="373391D6">
            <w:pPr>
              <w:spacing w:line="40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数量</w:t>
            </w:r>
          </w:p>
        </w:tc>
        <w:tc>
          <w:tcPr>
            <w:tcW w:w="1140" w:type="dxa"/>
            <w:noWrap w:val="0"/>
            <w:vAlign w:val="center"/>
          </w:tcPr>
          <w:p w14:paraId="046C581D">
            <w:pPr>
              <w:spacing w:line="40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总价</w:t>
            </w:r>
          </w:p>
          <w:p w14:paraId="0816146E">
            <w:pPr>
              <w:spacing w:line="40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（万元）</w:t>
            </w:r>
          </w:p>
        </w:tc>
        <w:tc>
          <w:tcPr>
            <w:tcW w:w="4199" w:type="dxa"/>
            <w:noWrap w:val="0"/>
            <w:vAlign w:val="center"/>
          </w:tcPr>
          <w:p w14:paraId="2CE79178">
            <w:pPr>
              <w:spacing w:line="40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技术参数要求</w:t>
            </w:r>
          </w:p>
        </w:tc>
      </w:tr>
      <w:tr w14:paraId="2260B5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6" w:hRule="atLeast"/>
          <w:jc w:val="center"/>
        </w:trPr>
        <w:tc>
          <w:tcPr>
            <w:tcW w:w="482" w:type="dxa"/>
            <w:noWrap w:val="0"/>
            <w:vAlign w:val="center"/>
          </w:tcPr>
          <w:p w14:paraId="3FEBF001">
            <w:pPr>
              <w:spacing w:line="500" w:lineRule="exact"/>
              <w:jc w:val="center"/>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1</w:t>
            </w:r>
          </w:p>
        </w:tc>
        <w:tc>
          <w:tcPr>
            <w:tcW w:w="1005" w:type="dxa"/>
            <w:noWrap w:val="0"/>
            <w:vAlign w:val="center"/>
          </w:tcPr>
          <w:p w14:paraId="4AD0C11E">
            <w:pPr>
              <w:spacing w:line="500" w:lineRule="exact"/>
              <w:jc w:val="center"/>
              <w:rPr>
                <w:rFonts w:hint="default" w:ascii="仿宋" w:hAnsi="仿宋" w:eastAsia="仿宋" w:cs="仿宋"/>
                <w:sz w:val="32"/>
                <w:szCs w:val="32"/>
                <w:highlight w:val="none"/>
                <w:lang w:val="en-US" w:eastAsia="zh-CN"/>
              </w:rPr>
            </w:pPr>
            <w:r>
              <w:rPr>
                <w:rFonts w:hint="default" w:ascii="仿宋" w:hAnsi="仿宋" w:eastAsia="仿宋" w:cs="仿宋"/>
                <w:sz w:val="32"/>
                <w:szCs w:val="32"/>
                <w:highlight w:val="none"/>
                <w:lang w:val="en-US" w:eastAsia="zh-CN"/>
              </w:rPr>
              <w:t>智能教学系统</w:t>
            </w:r>
          </w:p>
        </w:tc>
        <w:tc>
          <w:tcPr>
            <w:tcW w:w="829" w:type="dxa"/>
            <w:noWrap w:val="0"/>
            <w:vAlign w:val="center"/>
          </w:tcPr>
          <w:p w14:paraId="3D3C4F08">
            <w:pPr>
              <w:spacing w:line="500" w:lineRule="exact"/>
              <w:jc w:val="center"/>
              <w:rPr>
                <w:rFonts w:hint="default"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1.46</w:t>
            </w:r>
          </w:p>
        </w:tc>
        <w:tc>
          <w:tcPr>
            <w:tcW w:w="1081" w:type="dxa"/>
            <w:noWrap w:val="0"/>
            <w:vAlign w:val="center"/>
          </w:tcPr>
          <w:p w14:paraId="1659BD0E">
            <w:pPr>
              <w:spacing w:line="500" w:lineRule="exact"/>
              <w:jc w:val="center"/>
              <w:rPr>
                <w:rFonts w:hint="default"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套</w:t>
            </w:r>
          </w:p>
        </w:tc>
        <w:tc>
          <w:tcPr>
            <w:tcW w:w="520" w:type="dxa"/>
            <w:noWrap w:val="0"/>
            <w:vAlign w:val="center"/>
          </w:tcPr>
          <w:p w14:paraId="67F28189">
            <w:pPr>
              <w:spacing w:line="500" w:lineRule="exact"/>
              <w:jc w:val="center"/>
              <w:rPr>
                <w:rFonts w:hint="default"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1</w:t>
            </w:r>
          </w:p>
        </w:tc>
        <w:tc>
          <w:tcPr>
            <w:tcW w:w="1140" w:type="dxa"/>
            <w:noWrap w:val="0"/>
            <w:vAlign w:val="center"/>
          </w:tcPr>
          <w:p w14:paraId="322856B2">
            <w:pPr>
              <w:spacing w:line="500" w:lineRule="exact"/>
              <w:jc w:val="center"/>
              <w:rPr>
                <w:rFonts w:hint="default"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1.46</w:t>
            </w:r>
          </w:p>
        </w:tc>
        <w:tc>
          <w:tcPr>
            <w:tcW w:w="4199" w:type="dxa"/>
            <w:noWrap w:val="0"/>
            <w:vAlign w:val="top"/>
          </w:tcPr>
          <w:p w14:paraId="2D0C6DC9">
            <w:pPr>
              <w:pStyle w:val="2"/>
              <w:numPr>
                <w:ilvl w:val="0"/>
                <w:numId w:val="0"/>
              </w:numPr>
              <w:ind w:leftChars="0"/>
              <w:rPr>
                <w:rFonts w:hint="default" w:ascii="仿宋" w:hAnsi="仿宋" w:eastAsia="仿宋" w:cs="仿宋"/>
                <w:kern w:val="2"/>
                <w:sz w:val="28"/>
                <w:szCs w:val="28"/>
                <w:highlight w:val="none"/>
                <w:lang w:val="en-US" w:eastAsia="zh-CN" w:bidi="ar-SA"/>
              </w:rPr>
            </w:pPr>
            <w:r>
              <w:rPr>
                <w:rFonts w:hint="default" w:ascii="仿宋" w:hAnsi="仿宋" w:eastAsia="仿宋" w:cs="仿宋"/>
                <w:kern w:val="2"/>
                <w:sz w:val="28"/>
                <w:szCs w:val="28"/>
                <w:highlight w:val="none"/>
                <w:lang w:val="en-US" w:eastAsia="zh-CN" w:bidi="ar-SA"/>
              </w:rPr>
              <w:t>1、支持“新建|关闭”实训课堂业务：老师可快速创建实训课堂，设置实训课堂授课内容和参加学生；老师可对实训课堂进行关闭操作。</w:t>
            </w:r>
          </w:p>
          <w:p w14:paraId="67E131DA">
            <w:pPr>
              <w:pStyle w:val="2"/>
              <w:numPr>
                <w:ilvl w:val="0"/>
                <w:numId w:val="0"/>
              </w:numPr>
              <w:ind w:leftChars="0"/>
              <w:rPr>
                <w:rFonts w:hint="default" w:ascii="仿宋" w:hAnsi="仿宋" w:eastAsia="仿宋" w:cs="仿宋"/>
                <w:kern w:val="2"/>
                <w:sz w:val="28"/>
                <w:szCs w:val="28"/>
                <w:highlight w:val="none"/>
                <w:lang w:val="en-US" w:eastAsia="zh-CN" w:bidi="ar-SA"/>
              </w:rPr>
            </w:pPr>
            <w:r>
              <w:rPr>
                <w:rFonts w:hint="default" w:ascii="仿宋" w:hAnsi="仿宋" w:eastAsia="仿宋" w:cs="仿宋"/>
                <w:kern w:val="2"/>
                <w:sz w:val="28"/>
                <w:szCs w:val="28"/>
                <w:highlight w:val="none"/>
                <w:lang w:val="en-US" w:eastAsia="zh-CN" w:bidi="ar-SA"/>
              </w:rPr>
              <w:t>2、支持添加实训课堂参与人员：支持老师添加学生到实训课堂，进行学习训练，也可以添加助教老师到实训课堂，协同管理该实训课堂。</w:t>
            </w:r>
          </w:p>
          <w:p w14:paraId="2C89F388">
            <w:pPr>
              <w:pStyle w:val="2"/>
              <w:numPr>
                <w:ilvl w:val="0"/>
                <w:numId w:val="0"/>
              </w:numPr>
              <w:ind w:leftChars="0"/>
              <w:rPr>
                <w:rFonts w:hint="default" w:ascii="仿宋" w:hAnsi="仿宋" w:eastAsia="仿宋" w:cs="仿宋"/>
                <w:kern w:val="2"/>
                <w:sz w:val="28"/>
                <w:szCs w:val="28"/>
                <w:highlight w:val="none"/>
                <w:lang w:val="en-US" w:eastAsia="zh-CN" w:bidi="ar-SA"/>
              </w:rPr>
            </w:pPr>
            <w:r>
              <w:rPr>
                <w:rFonts w:hint="default" w:ascii="仿宋" w:hAnsi="仿宋" w:eastAsia="仿宋" w:cs="仿宋"/>
                <w:kern w:val="2"/>
                <w:sz w:val="28"/>
                <w:szCs w:val="28"/>
                <w:highlight w:val="none"/>
                <w:lang w:val="en-US" w:eastAsia="zh-CN" w:bidi="ar-SA"/>
              </w:rPr>
              <w:t>3、支持老师设置实训课堂的有效时间；</w:t>
            </w:r>
          </w:p>
          <w:p w14:paraId="4565BF3E">
            <w:pPr>
              <w:pStyle w:val="2"/>
              <w:numPr>
                <w:ilvl w:val="0"/>
                <w:numId w:val="0"/>
              </w:numPr>
              <w:ind w:leftChars="0"/>
              <w:rPr>
                <w:rFonts w:hint="default" w:ascii="仿宋" w:hAnsi="仿宋" w:eastAsia="仿宋" w:cs="仿宋"/>
                <w:kern w:val="2"/>
                <w:sz w:val="28"/>
                <w:szCs w:val="28"/>
                <w:highlight w:val="none"/>
                <w:lang w:val="en-US" w:eastAsia="zh-CN" w:bidi="ar-SA"/>
              </w:rPr>
            </w:pPr>
            <w:r>
              <w:rPr>
                <w:rFonts w:hint="default" w:ascii="仿宋" w:hAnsi="仿宋" w:eastAsia="仿宋" w:cs="仿宋"/>
                <w:kern w:val="2"/>
                <w:sz w:val="28"/>
                <w:szCs w:val="28"/>
                <w:highlight w:val="none"/>
                <w:lang w:val="en-US" w:eastAsia="zh-CN" w:bidi="ar-SA"/>
              </w:rPr>
              <w:t>4、支持老师控制实训课堂的进度，可按照老师计划推进课程进度；</w:t>
            </w:r>
          </w:p>
          <w:p w14:paraId="4E200D25">
            <w:pPr>
              <w:pStyle w:val="2"/>
              <w:numPr>
                <w:ilvl w:val="0"/>
                <w:numId w:val="0"/>
              </w:numPr>
              <w:ind w:leftChars="0"/>
              <w:rPr>
                <w:rFonts w:hint="default" w:ascii="仿宋" w:hAnsi="仿宋" w:eastAsia="仿宋" w:cs="仿宋"/>
                <w:kern w:val="2"/>
                <w:sz w:val="28"/>
                <w:szCs w:val="28"/>
                <w:highlight w:val="none"/>
                <w:lang w:val="en-US" w:eastAsia="zh-CN" w:bidi="ar-SA"/>
              </w:rPr>
            </w:pPr>
            <w:r>
              <w:rPr>
                <w:rFonts w:hint="default" w:ascii="仿宋" w:hAnsi="仿宋" w:eastAsia="仿宋" w:cs="仿宋"/>
                <w:kern w:val="2"/>
                <w:sz w:val="28"/>
                <w:szCs w:val="28"/>
                <w:highlight w:val="none"/>
                <w:lang w:val="en-US" w:eastAsia="zh-CN" w:bidi="ar-SA"/>
              </w:rPr>
              <w:t>5、支持老师控制实训课堂中、实训课堂后的练习答案解析的展现方式，可支持答案解析可看和不可看两种。</w:t>
            </w:r>
          </w:p>
          <w:p w14:paraId="35073CC7">
            <w:pPr>
              <w:pStyle w:val="2"/>
              <w:numPr>
                <w:ilvl w:val="0"/>
                <w:numId w:val="0"/>
              </w:numPr>
              <w:ind w:leftChars="0"/>
              <w:rPr>
                <w:rFonts w:hint="default" w:ascii="仿宋" w:hAnsi="仿宋" w:eastAsia="仿宋" w:cs="仿宋"/>
                <w:kern w:val="2"/>
                <w:sz w:val="28"/>
                <w:szCs w:val="28"/>
                <w:highlight w:val="none"/>
                <w:lang w:val="en-US" w:eastAsia="zh-CN" w:bidi="ar-SA"/>
              </w:rPr>
            </w:pPr>
            <w:r>
              <w:rPr>
                <w:rFonts w:hint="default" w:ascii="仿宋" w:hAnsi="仿宋" w:eastAsia="仿宋" w:cs="仿宋"/>
                <w:kern w:val="2"/>
                <w:sz w:val="28"/>
                <w:szCs w:val="28"/>
                <w:highlight w:val="none"/>
                <w:lang w:val="en-US" w:eastAsia="zh-CN" w:bidi="ar-SA"/>
              </w:rPr>
              <w:t>6、▲实训课堂支持实时协助指导功能：老师可实时查看每个学生的练习情况，可远程运行、调试、修改学生代码。</w:t>
            </w:r>
          </w:p>
          <w:p w14:paraId="31C93889">
            <w:pPr>
              <w:pStyle w:val="2"/>
              <w:numPr>
                <w:ilvl w:val="0"/>
                <w:numId w:val="0"/>
              </w:numPr>
              <w:ind w:leftChars="0"/>
              <w:rPr>
                <w:rFonts w:hint="default" w:ascii="仿宋" w:hAnsi="仿宋" w:eastAsia="仿宋" w:cs="仿宋"/>
                <w:kern w:val="2"/>
                <w:sz w:val="28"/>
                <w:szCs w:val="28"/>
                <w:highlight w:val="none"/>
                <w:lang w:val="en-US" w:eastAsia="zh-CN" w:bidi="ar-SA"/>
              </w:rPr>
            </w:pPr>
            <w:r>
              <w:rPr>
                <w:rFonts w:hint="default" w:ascii="仿宋" w:hAnsi="仿宋" w:eastAsia="仿宋" w:cs="仿宋"/>
                <w:kern w:val="2"/>
                <w:sz w:val="28"/>
                <w:szCs w:val="28"/>
                <w:highlight w:val="none"/>
                <w:lang w:val="en-US" w:eastAsia="zh-CN" w:bidi="ar-SA"/>
              </w:rPr>
              <w:t>7、▲布置作业功能：支持老师将多种资源布置为作业，如实验资源、练习资源和实训项目等；</w:t>
            </w:r>
          </w:p>
          <w:p w14:paraId="5D0839D3">
            <w:pPr>
              <w:pStyle w:val="2"/>
              <w:numPr>
                <w:ilvl w:val="0"/>
                <w:numId w:val="0"/>
              </w:numPr>
              <w:ind w:leftChars="0"/>
              <w:rPr>
                <w:rFonts w:hint="default" w:ascii="仿宋" w:hAnsi="仿宋" w:eastAsia="仿宋" w:cs="仿宋"/>
                <w:kern w:val="2"/>
                <w:sz w:val="28"/>
                <w:szCs w:val="28"/>
                <w:highlight w:val="none"/>
                <w:lang w:val="en-US" w:eastAsia="zh-CN" w:bidi="ar-SA"/>
              </w:rPr>
            </w:pPr>
            <w:r>
              <w:rPr>
                <w:rFonts w:hint="default" w:ascii="仿宋" w:hAnsi="仿宋" w:eastAsia="仿宋" w:cs="仿宋"/>
                <w:kern w:val="2"/>
                <w:sz w:val="28"/>
                <w:szCs w:val="28"/>
                <w:highlight w:val="none"/>
                <w:lang w:val="en-US" w:eastAsia="zh-CN" w:bidi="ar-SA"/>
              </w:rPr>
              <w:t>8、作业批改功能：学生作业提交后，平台可自动启动判题引擎，自动对作业进行批改。</w:t>
            </w:r>
          </w:p>
          <w:p w14:paraId="1192A712">
            <w:pPr>
              <w:pStyle w:val="2"/>
              <w:numPr>
                <w:ilvl w:val="0"/>
                <w:numId w:val="0"/>
              </w:numPr>
              <w:ind w:leftChars="0"/>
              <w:rPr>
                <w:rFonts w:hint="default" w:ascii="仿宋" w:hAnsi="仿宋" w:eastAsia="仿宋" w:cs="仿宋"/>
                <w:kern w:val="2"/>
                <w:sz w:val="28"/>
                <w:szCs w:val="28"/>
                <w:highlight w:val="none"/>
                <w:lang w:val="en-US" w:eastAsia="zh-CN" w:bidi="ar-SA"/>
              </w:rPr>
            </w:pPr>
            <w:r>
              <w:rPr>
                <w:rFonts w:hint="default" w:ascii="仿宋" w:hAnsi="仿宋" w:eastAsia="仿宋" w:cs="仿宋"/>
                <w:kern w:val="2"/>
                <w:sz w:val="28"/>
                <w:szCs w:val="28"/>
                <w:highlight w:val="none"/>
                <w:lang w:val="en-US" w:eastAsia="zh-CN" w:bidi="ar-SA"/>
              </w:rPr>
              <w:t>9、作业完成情况统计功能：平台可对学生作业的完成情况进行统计，老师可在平台查看学生作业完成度和通过率。</w:t>
            </w:r>
          </w:p>
          <w:p w14:paraId="42BECC0F">
            <w:pPr>
              <w:pStyle w:val="2"/>
              <w:numPr>
                <w:ilvl w:val="0"/>
                <w:numId w:val="0"/>
              </w:numPr>
              <w:ind w:leftChars="0"/>
              <w:rPr>
                <w:rFonts w:hint="default" w:ascii="仿宋" w:hAnsi="仿宋" w:eastAsia="仿宋" w:cs="仿宋"/>
                <w:kern w:val="2"/>
                <w:sz w:val="28"/>
                <w:szCs w:val="28"/>
                <w:highlight w:val="none"/>
                <w:lang w:val="en-US" w:eastAsia="zh-CN" w:bidi="ar-SA"/>
              </w:rPr>
            </w:pPr>
            <w:r>
              <w:rPr>
                <w:rFonts w:hint="default" w:ascii="仿宋" w:hAnsi="仿宋" w:eastAsia="仿宋" w:cs="仿宋"/>
                <w:kern w:val="2"/>
                <w:sz w:val="28"/>
                <w:szCs w:val="28"/>
                <w:highlight w:val="none"/>
                <w:lang w:val="en-US" w:eastAsia="zh-CN" w:bidi="ar-SA"/>
              </w:rPr>
              <w:t>10、实训课堂资源管理功能：老师可上传该实训课堂相关的教学资源，并设置是否开放给学生下载。</w:t>
            </w:r>
          </w:p>
          <w:p w14:paraId="6C5FE8E6">
            <w:pPr>
              <w:pStyle w:val="2"/>
              <w:numPr>
                <w:ilvl w:val="0"/>
                <w:numId w:val="0"/>
              </w:numPr>
              <w:ind w:leftChars="0"/>
              <w:rPr>
                <w:rFonts w:hint="default" w:ascii="仿宋" w:hAnsi="仿宋" w:eastAsia="仿宋" w:cs="仿宋"/>
                <w:kern w:val="2"/>
                <w:sz w:val="28"/>
                <w:szCs w:val="28"/>
                <w:highlight w:val="none"/>
                <w:lang w:val="en-US" w:eastAsia="zh-CN" w:bidi="ar-SA"/>
              </w:rPr>
            </w:pPr>
            <w:r>
              <w:rPr>
                <w:rFonts w:hint="default" w:ascii="仿宋" w:hAnsi="仿宋" w:eastAsia="仿宋" w:cs="仿宋"/>
                <w:kern w:val="2"/>
                <w:sz w:val="28"/>
                <w:szCs w:val="28"/>
                <w:highlight w:val="none"/>
                <w:lang w:val="en-US" w:eastAsia="zh-CN" w:bidi="ar-SA"/>
              </w:rPr>
              <w:t>11、▲授课内容的学习统计：平台可以从不同维度统计该实训课堂的学习情况，如章节的完成度与练习的正确率，总学习人数、人均学习时长、人均练习时长、每个学生的学习进度、练习时长、得分、运行次数、查看答案次数等。</w:t>
            </w:r>
          </w:p>
          <w:p w14:paraId="36B4FB45">
            <w:pPr>
              <w:pStyle w:val="2"/>
              <w:numPr>
                <w:ilvl w:val="0"/>
                <w:numId w:val="0"/>
              </w:numPr>
              <w:ind w:leftChars="0"/>
              <w:rPr>
                <w:rFonts w:hint="default" w:ascii="仿宋" w:hAnsi="仿宋" w:eastAsia="仿宋" w:cs="仿宋"/>
                <w:kern w:val="2"/>
                <w:sz w:val="28"/>
                <w:szCs w:val="28"/>
                <w:highlight w:val="none"/>
                <w:lang w:val="en-US" w:eastAsia="zh-CN" w:bidi="ar-SA"/>
              </w:rPr>
            </w:pPr>
            <w:r>
              <w:rPr>
                <w:rFonts w:hint="default" w:ascii="仿宋" w:hAnsi="仿宋" w:eastAsia="仿宋" w:cs="仿宋"/>
                <w:kern w:val="2"/>
                <w:sz w:val="28"/>
                <w:szCs w:val="28"/>
                <w:highlight w:val="none"/>
                <w:lang w:val="en-US" w:eastAsia="zh-CN" w:bidi="ar-SA"/>
              </w:rPr>
              <w:t>12、课程成绩管理：支持老师灵活配置课程最终成绩的组成部分及比例。课程成绩的组成部分可包含：平时学习成绩、作业成绩及考试成绩。各部分所含具体内容可灵活配置，各部分比例可灵活调整。</w:t>
            </w:r>
          </w:p>
          <w:p w14:paraId="427FD066">
            <w:pPr>
              <w:rPr>
                <w:rFonts w:hint="default"/>
                <w:lang w:val="en-US" w:eastAsia="zh-CN"/>
              </w:rPr>
            </w:pPr>
            <w:r>
              <w:rPr>
                <w:rFonts w:hint="eastAsia" w:ascii="仿宋" w:hAnsi="仿宋" w:eastAsia="仿宋" w:cs="仿宋"/>
                <w:kern w:val="2"/>
                <w:sz w:val="28"/>
                <w:szCs w:val="28"/>
                <w:highlight w:val="none"/>
                <w:lang w:val="en-US" w:eastAsia="zh-CN" w:bidi="ar-SA"/>
              </w:rPr>
              <w:t>13、云端支持人工智能编程实践题目的在线运行。</w:t>
            </w:r>
          </w:p>
          <w:p w14:paraId="2FDD04AE">
            <w:pPr>
              <w:pStyle w:val="2"/>
              <w:numPr>
                <w:ilvl w:val="0"/>
                <w:numId w:val="0"/>
              </w:numPr>
              <w:ind w:leftChars="0"/>
              <w:rPr>
                <w:rFonts w:hint="default" w:ascii="仿宋" w:hAnsi="仿宋" w:eastAsia="仿宋" w:cs="仿宋"/>
                <w:kern w:val="2"/>
                <w:sz w:val="28"/>
                <w:szCs w:val="28"/>
                <w:highlight w:val="none"/>
                <w:lang w:val="en-US" w:eastAsia="zh-CN" w:bidi="ar-SA"/>
              </w:rPr>
            </w:pPr>
            <w:r>
              <w:rPr>
                <w:rFonts w:hint="default" w:ascii="仿宋" w:hAnsi="仿宋" w:eastAsia="仿宋" w:cs="仿宋"/>
                <w:kern w:val="2"/>
                <w:sz w:val="28"/>
                <w:szCs w:val="28"/>
                <w:highlight w:val="none"/>
                <w:lang w:val="en-US" w:eastAsia="zh-CN" w:bidi="ar-SA"/>
              </w:rPr>
              <w:t>1</w:t>
            </w:r>
            <w:r>
              <w:rPr>
                <w:rFonts w:hint="eastAsia" w:ascii="仿宋" w:hAnsi="仿宋" w:eastAsia="仿宋" w:cs="仿宋"/>
                <w:kern w:val="2"/>
                <w:sz w:val="28"/>
                <w:szCs w:val="28"/>
                <w:highlight w:val="none"/>
                <w:lang w:val="en-US" w:eastAsia="zh-CN" w:bidi="ar-SA"/>
              </w:rPr>
              <w:t>4</w:t>
            </w:r>
            <w:r>
              <w:rPr>
                <w:rFonts w:hint="default" w:ascii="仿宋" w:hAnsi="仿宋" w:eastAsia="仿宋" w:cs="仿宋"/>
                <w:kern w:val="2"/>
                <w:sz w:val="28"/>
                <w:szCs w:val="28"/>
                <w:highlight w:val="none"/>
                <w:lang w:val="en-US" w:eastAsia="zh-CN" w:bidi="ar-SA"/>
              </w:rPr>
              <w:t>、课程成绩的发布与下载：课程结束后，老师可对最终成绩进行发布，可导出最后成绩。</w:t>
            </w:r>
          </w:p>
          <w:p w14:paraId="78CD5659">
            <w:pPr>
              <w:pStyle w:val="2"/>
              <w:numPr>
                <w:ilvl w:val="0"/>
                <w:numId w:val="0"/>
              </w:numPr>
              <w:ind w:leftChars="0"/>
              <w:rPr>
                <w:rFonts w:hint="default" w:ascii="仿宋" w:hAnsi="仿宋" w:eastAsia="仿宋" w:cs="仿宋"/>
                <w:kern w:val="2"/>
                <w:sz w:val="28"/>
                <w:szCs w:val="28"/>
                <w:highlight w:val="none"/>
                <w:lang w:val="en-US" w:eastAsia="zh-CN" w:bidi="ar-SA"/>
              </w:rPr>
            </w:pPr>
            <w:r>
              <w:rPr>
                <w:rFonts w:hint="default" w:ascii="仿宋" w:hAnsi="仿宋" w:eastAsia="仿宋" w:cs="仿宋"/>
                <w:kern w:val="2"/>
                <w:sz w:val="28"/>
                <w:szCs w:val="28"/>
                <w:highlight w:val="none"/>
                <w:lang w:val="en-US" w:eastAsia="zh-CN" w:bidi="ar-SA"/>
              </w:rPr>
              <w:t>1</w:t>
            </w:r>
            <w:r>
              <w:rPr>
                <w:rFonts w:hint="eastAsia" w:ascii="仿宋" w:hAnsi="仿宋" w:eastAsia="仿宋" w:cs="仿宋"/>
                <w:kern w:val="2"/>
                <w:sz w:val="28"/>
                <w:szCs w:val="28"/>
                <w:highlight w:val="none"/>
                <w:lang w:val="en-US" w:eastAsia="zh-CN" w:bidi="ar-SA"/>
              </w:rPr>
              <w:t>5</w:t>
            </w:r>
            <w:r>
              <w:rPr>
                <w:rFonts w:hint="default" w:ascii="仿宋" w:hAnsi="仿宋" w:eastAsia="仿宋" w:cs="仿宋"/>
                <w:kern w:val="2"/>
                <w:sz w:val="28"/>
                <w:szCs w:val="28"/>
                <w:highlight w:val="none"/>
                <w:lang w:val="en-US" w:eastAsia="zh-CN" w:bidi="ar-SA"/>
              </w:rPr>
              <w:t>、学生可在线学习教学相关视频或课件内容、在线进行客观题和主观题练习、系统实时智能化辅导反馈。</w:t>
            </w:r>
          </w:p>
          <w:p w14:paraId="20A6E7A7">
            <w:pPr>
              <w:pStyle w:val="2"/>
              <w:numPr>
                <w:ilvl w:val="0"/>
                <w:numId w:val="0"/>
              </w:numPr>
              <w:ind w:leftChars="0"/>
              <w:rPr>
                <w:rFonts w:hint="default" w:ascii="仿宋" w:hAnsi="仿宋" w:eastAsia="仿宋" w:cs="仿宋"/>
                <w:kern w:val="2"/>
                <w:sz w:val="28"/>
                <w:szCs w:val="28"/>
                <w:highlight w:val="none"/>
                <w:lang w:val="en-US" w:eastAsia="zh-CN" w:bidi="ar-SA"/>
              </w:rPr>
            </w:pPr>
            <w:r>
              <w:rPr>
                <w:rFonts w:hint="default" w:ascii="仿宋" w:hAnsi="仿宋" w:eastAsia="仿宋" w:cs="仿宋"/>
                <w:kern w:val="2"/>
                <w:sz w:val="28"/>
                <w:szCs w:val="28"/>
                <w:highlight w:val="none"/>
                <w:lang w:val="en-US" w:eastAsia="zh-CN" w:bidi="ar-SA"/>
              </w:rPr>
              <w:t>1</w:t>
            </w:r>
            <w:r>
              <w:rPr>
                <w:rFonts w:hint="eastAsia" w:ascii="仿宋" w:hAnsi="仿宋" w:eastAsia="仿宋" w:cs="仿宋"/>
                <w:kern w:val="2"/>
                <w:sz w:val="28"/>
                <w:szCs w:val="28"/>
                <w:highlight w:val="none"/>
                <w:lang w:val="en-US" w:eastAsia="zh-CN" w:bidi="ar-SA"/>
              </w:rPr>
              <w:t>6</w:t>
            </w:r>
            <w:r>
              <w:rPr>
                <w:rFonts w:hint="default" w:ascii="仿宋" w:hAnsi="仿宋" w:eastAsia="仿宋" w:cs="仿宋"/>
                <w:kern w:val="2"/>
                <w:sz w:val="28"/>
                <w:szCs w:val="28"/>
                <w:highlight w:val="none"/>
                <w:lang w:val="en-US" w:eastAsia="zh-CN" w:bidi="ar-SA"/>
              </w:rPr>
              <w:t>、学生可在线提交作业，提交后老师可实时查看作业完成情况并给予辅导。</w:t>
            </w:r>
          </w:p>
          <w:p w14:paraId="20B16AFB">
            <w:pPr>
              <w:pStyle w:val="2"/>
              <w:numPr>
                <w:ilvl w:val="0"/>
                <w:numId w:val="0"/>
              </w:numPr>
              <w:ind w:leftChars="0"/>
              <w:rPr>
                <w:rFonts w:hint="default" w:ascii="仿宋" w:hAnsi="仿宋" w:eastAsia="仿宋" w:cs="仿宋"/>
                <w:kern w:val="2"/>
                <w:sz w:val="28"/>
                <w:szCs w:val="28"/>
                <w:highlight w:val="none"/>
                <w:lang w:val="en-US" w:eastAsia="zh-CN" w:bidi="ar-SA"/>
              </w:rPr>
            </w:pPr>
            <w:r>
              <w:rPr>
                <w:rFonts w:hint="default" w:ascii="仿宋" w:hAnsi="仿宋" w:eastAsia="仿宋" w:cs="仿宋"/>
                <w:kern w:val="2"/>
                <w:sz w:val="28"/>
                <w:szCs w:val="28"/>
                <w:highlight w:val="none"/>
                <w:lang w:val="en-US" w:eastAsia="zh-CN" w:bidi="ar-SA"/>
              </w:rPr>
              <w:t>1</w:t>
            </w:r>
            <w:r>
              <w:rPr>
                <w:rFonts w:hint="eastAsia" w:ascii="仿宋" w:hAnsi="仿宋" w:eastAsia="仿宋" w:cs="仿宋"/>
                <w:kern w:val="2"/>
                <w:sz w:val="28"/>
                <w:szCs w:val="28"/>
                <w:highlight w:val="none"/>
                <w:lang w:val="en-US" w:eastAsia="zh-CN" w:bidi="ar-SA"/>
              </w:rPr>
              <w:t>7</w:t>
            </w:r>
            <w:r>
              <w:rPr>
                <w:rFonts w:hint="default" w:ascii="仿宋" w:hAnsi="仿宋" w:eastAsia="仿宋" w:cs="仿宋"/>
                <w:kern w:val="2"/>
                <w:sz w:val="28"/>
                <w:szCs w:val="28"/>
                <w:highlight w:val="none"/>
                <w:lang w:val="en-US" w:eastAsia="zh-CN" w:bidi="ar-SA"/>
              </w:rPr>
              <w:t>、学生可在线查看自己课程的学习排名及相关的练习情况统计分析结果。</w:t>
            </w:r>
          </w:p>
          <w:p w14:paraId="15EF1F26">
            <w:pPr>
              <w:pStyle w:val="2"/>
              <w:numPr>
                <w:ilvl w:val="0"/>
                <w:numId w:val="0"/>
              </w:numPr>
              <w:ind w:leftChars="0"/>
              <w:rPr>
                <w:rFonts w:hint="default"/>
                <w:lang w:val="en-US" w:eastAsia="zh-CN"/>
              </w:rPr>
            </w:pPr>
            <w:r>
              <w:rPr>
                <w:rFonts w:hint="default" w:ascii="仿宋" w:hAnsi="仿宋" w:eastAsia="仿宋" w:cs="仿宋"/>
                <w:kern w:val="2"/>
                <w:sz w:val="28"/>
                <w:szCs w:val="28"/>
                <w:highlight w:val="none"/>
                <w:lang w:val="en-US" w:eastAsia="zh-CN" w:bidi="ar-SA"/>
              </w:rPr>
              <w:t>1</w:t>
            </w:r>
            <w:r>
              <w:rPr>
                <w:rFonts w:hint="eastAsia" w:ascii="仿宋" w:hAnsi="仿宋" w:eastAsia="仿宋" w:cs="仿宋"/>
                <w:kern w:val="2"/>
                <w:sz w:val="28"/>
                <w:szCs w:val="28"/>
                <w:highlight w:val="none"/>
                <w:lang w:val="en-US" w:eastAsia="zh-CN" w:bidi="ar-SA"/>
              </w:rPr>
              <w:t>8</w:t>
            </w:r>
            <w:r>
              <w:rPr>
                <w:rFonts w:hint="default" w:ascii="仿宋" w:hAnsi="仿宋" w:eastAsia="仿宋" w:cs="仿宋"/>
                <w:kern w:val="2"/>
                <w:sz w:val="28"/>
                <w:szCs w:val="28"/>
                <w:highlight w:val="none"/>
                <w:lang w:val="en-US" w:eastAsia="zh-CN" w:bidi="ar-SA"/>
              </w:rPr>
              <w:t>、学生可在线下载老师上传的课程相关资源。</w:t>
            </w:r>
          </w:p>
          <w:p w14:paraId="22BED802">
            <w:pPr>
              <w:pStyle w:val="2"/>
              <w:numPr>
                <w:ilvl w:val="0"/>
                <w:numId w:val="0"/>
              </w:numPr>
              <w:ind w:leftChars="0"/>
              <w:rPr>
                <w:rFonts w:hint="default"/>
                <w:highlight w:val="none"/>
                <w:lang w:val="en-US" w:eastAsia="zh-CN"/>
              </w:rPr>
            </w:pPr>
            <w:r>
              <w:rPr>
                <w:rFonts w:hint="default" w:ascii="仿宋" w:hAnsi="仿宋" w:eastAsia="仿宋" w:cs="仿宋"/>
                <w:kern w:val="2"/>
                <w:sz w:val="28"/>
                <w:szCs w:val="28"/>
                <w:highlight w:val="none"/>
                <w:lang w:val="en-US" w:eastAsia="zh-CN" w:bidi="ar-SA"/>
              </w:rPr>
              <w:t>1</w:t>
            </w:r>
            <w:r>
              <w:rPr>
                <w:rFonts w:hint="eastAsia" w:ascii="仿宋" w:hAnsi="仿宋" w:eastAsia="仿宋" w:cs="仿宋"/>
                <w:kern w:val="2"/>
                <w:sz w:val="28"/>
                <w:szCs w:val="28"/>
                <w:highlight w:val="none"/>
                <w:lang w:val="en-US" w:eastAsia="zh-CN" w:bidi="ar-SA"/>
              </w:rPr>
              <w:t>9</w:t>
            </w:r>
            <w:r>
              <w:rPr>
                <w:rFonts w:hint="default" w:ascii="仿宋" w:hAnsi="仿宋" w:eastAsia="仿宋" w:cs="仿宋"/>
                <w:kern w:val="2"/>
                <w:sz w:val="28"/>
                <w:szCs w:val="28"/>
                <w:highlight w:val="none"/>
                <w:lang w:val="en-US" w:eastAsia="zh-CN" w:bidi="ar-SA"/>
              </w:rPr>
              <w:t>、智能教辅引擎可根据用户数量随时调整“运算能力模块”资源，保证至少满足</w:t>
            </w:r>
            <w:r>
              <w:rPr>
                <w:rFonts w:hint="eastAsia" w:ascii="仿宋" w:hAnsi="仿宋" w:eastAsia="仿宋" w:cs="仿宋"/>
                <w:kern w:val="2"/>
                <w:sz w:val="28"/>
                <w:szCs w:val="28"/>
                <w:highlight w:val="none"/>
                <w:lang w:val="en-US" w:eastAsia="zh-CN" w:bidi="ar-SA"/>
              </w:rPr>
              <w:t>200</w:t>
            </w:r>
            <w:r>
              <w:rPr>
                <w:rFonts w:hint="default" w:ascii="仿宋" w:hAnsi="仿宋" w:eastAsia="仿宋" w:cs="仿宋"/>
                <w:kern w:val="2"/>
                <w:sz w:val="28"/>
                <w:szCs w:val="28"/>
                <w:highlight w:val="none"/>
                <w:lang w:val="en-US" w:eastAsia="zh-CN" w:bidi="ar-SA"/>
              </w:rPr>
              <w:t>用户同时使用；</w:t>
            </w:r>
          </w:p>
        </w:tc>
      </w:tr>
      <w:tr w14:paraId="5F911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482" w:type="dxa"/>
            <w:noWrap w:val="0"/>
            <w:vAlign w:val="center"/>
          </w:tcPr>
          <w:p w14:paraId="52AAEA11">
            <w:pPr>
              <w:spacing w:line="500" w:lineRule="exact"/>
              <w:jc w:val="center"/>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2</w:t>
            </w:r>
          </w:p>
        </w:tc>
        <w:tc>
          <w:tcPr>
            <w:tcW w:w="1005" w:type="dxa"/>
            <w:noWrap w:val="0"/>
            <w:vAlign w:val="center"/>
          </w:tcPr>
          <w:p w14:paraId="23041F18">
            <w:pPr>
              <w:spacing w:line="500" w:lineRule="exact"/>
              <w:jc w:val="center"/>
              <w:rPr>
                <w:rFonts w:hint="default" w:ascii="仿宋" w:hAnsi="仿宋" w:eastAsia="仿宋" w:cs="仿宋"/>
                <w:sz w:val="32"/>
                <w:szCs w:val="32"/>
                <w:highlight w:val="none"/>
                <w:lang w:val="en-US" w:eastAsia="zh-CN"/>
              </w:rPr>
            </w:pPr>
            <w:r>
              <w:rPr>
                <w:rFonts w:hint="default" w:ascii="仿宋" w:hAnsi="仿宋" w:eastAsia="仿宋" w:cs="仿宋"/>
                <w:sz w:val="32"/>
                <w:szCs w:val="32"/>
                <w:highlight w:val="none"/>
                <w:lang w:val="en-US" w:eastAsia="zh-CN"/>
              </w:rPr>
              <w:t>智能考试系统</w:t>
            </w:r>
          </w:p>
        </w:tc>
        <w:tc>
          <w:tcPr>
            <w:tcW w:w="829" w:type="dxa"/>
            <w:noWrap w:val="0"/>
            <w:vAlign w:val="center"/>
          </w:tcPr>
          <w:p w14:paraId="6B7C810D">
            <w:pPr>
              <w:spacing w:line="500" w:lineRule="exact"/>
              <w:jc w:val="center"/>
              <w:rPr>
                <w:rFonts w:hint="default"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1.52</w:t>
            </w:r>
          </w:p>
        </w:tc>
        <w:tc>
          <w:tcPr>
            <w:tcW w:w="1081" w:type="dxa"/>
            <w:noWrap w:val="0"/>
            <w:vAlign w:val="center"/>
          </w:tcPr>
          <w:p w14:paraId="66F1F83E">
            <w:pPr>
              <w:spacing w:line="500" w:lineRule="exact"/>
              <w:jc w:val="center"/>
              <w:rPr>
                <w:rFonts w:hint="default"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套</w:t>
            </w:r>
          </w:p>
        </w:tc>
        <w:tc>
          <w:tcPr>
            <w:tcW w:w="520" w:type="dxa"/>
            <w:noWrap w:val="0"/>
            <w:vAlign w:val="center"/>
          </w:tcPr>
          <w:p w14:paraId="516F3F8F">
            <w:pPr>
              <w:spacing w:line="500" w:lineRule="exact"/>
              <w:jc w:val="center"/>
              <w:rPr>
                <w:rFonts w:hint="default"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1</w:t>
            </w:r>
          </w:p>
        </w:tc>
        <w:tc>
          <w:tcPr>
            <w:tcW w:w="1140" w:type="dxa"/>
            <w:noWrap w:val="0"/>
            <w:vAlign w:val="center"/>
          </w:tcPr>
          <w:p w14:paraId="4726BEF6">
            <w:pPr>
              <w:spacing w:line="500" w:lineRule="exact"/>
              <w:jc w:val="center"/>
              <w:rPr>
                <w:rFonts w:hint="default"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1.52</w:t>
            </w:r>
          </w:p>
        </w:tc>
        <w:tc>
          <w:tcPr>
            <w:tcW w:w="4199" w:type="dxa"/>
            <w:noWrap w:val="0"/>
            <w:vAlign w:val="top"/>
          </w:tcPr>
          <w:p w14:paraId="4B94FCA1">
            <w:pPr>
              <w:pStyle w:val="2"/>
              <w:numPr>
                <w:ilvl w:val="0"/>
                <w:numId w:val="0"/>
              </w:numPr>
              <w:ind w:leftChars="0"/>
              <w:rPr>
                <w:rFonts w:hint="default" w:ascii="仿宋" w:hAnsi="仿宋" w:eastAsia="仿宋" w:cs="仿宋"/>
                <w:kern w:val="2"/>
                <w:sz w:val="28"/>
                <w:szCs w:val="28"/>
                <w:highlight w:val="none"/>
                <w:lang w:val="en-US" w:eastAsia="zh-CN" w:bidi="ar-SA"/>
              </w:rPr>
            </w:pPr>
            <w:r>
              <w:rPr>
                <w:rFonts w:hint="default" w:ascii="仿宋" w:hAnsi="仿宋" w:eastAsia="仿宋" w:cs="仿宋"/>
                <w:kern w:val="2"/>
                <w:sz w:val="28"/>
                <w:szCs w:val="28"/>
                <w:highlight w:val="none"/>
                <w:lang w:val="en-US" w:eastAsia="zh-CN" w:bidi="ar-SA"/>
              </w:rPr>
              <w:t>1</w:t>
            </w:r>
            <w:r>
              <w:rPr>
                <w:rFonts w:hint="eastAsia" w:ascii="仿宋" w:hAnsi="仿宋" w:eastAsia="仿宋" w:cs="仿宋"/>
                <w:kern w:val="2"/>
                <w:sz w:val="28"/>
                <w:szCs w:val="28"/>
                <w:highlight w:val="none"/>
                <w:lang w:val="en-US" w:eastAsia="zh-CN" w:bidi="ar-SA"/>
              </w:rPr>
              <w:t>、</w:t>
            </w:r>
            <w:r>
              <w:rPr>
                <w:rFonts w:hint="default" w:ascii="仿宋" w:hAnsi="仿宋" w:eastAsia="仿宋" w:cs="仿宋"/>
                <w:kern w:val="2"/>
                <w:sz w:val="28"/>
                <w:szCs w:val="28"/>
                <w:highlight w:val="none"/>
                <w:lang w:val="en-US" w:eastAsia="zh-CN" w:bidi="ar-SA"/>
              </w:rPr>
              <w:t>支持创建固定试卷（引用试题库中的相关试题，组成一个试题量、试题及选项固定的试卷）或随机试卷（引用试题库中的相关试题，通过赋予的随机规则，组成一个试题选项、试题顺序都随机的试卷）；</w:t>
            </w:r>
          </w:p>
          <w:p w14:paraId="5C21E93C">
            <w:pPr>
              <w:pStyle w:val="2"/>
              <w:numPr>
                <w:ilvl w:val="0"/>
                <w:numId w:val="0"/>
              </w:numPr>
              <w:ind w:leftChars="0"/>
              <w:rPr>
                <w:rFonts w:hint="default" w:ascii="仿宋" w:hAnsi="仿宋" w:eastAsia="仿宋" w:cs="仿宋"/>
                <w:kern w:val="2"/>
                <w:sz w:val="28"/>
                <w:szCs w:val="28"/>
                <w:highlight w:val="none"/>
                <w:lang w:val="en-US" w:eastAsia="zh-CN" w:bidi="ar-SA"/>
              </w:rPr>
            </w:pPr>
            <w:r>
              <w:rPr>
                <w:rFonts w:hint="default" w:ascii="仿宋" w:hAnsi="仿宋" w:eastAsia="仿宋" w:cs="仿宋"/>
                <w:kern w:val="2"/>
                <w:sz w:val="28"/>
                <w:szCs w:val="28"/>
                <w:highlight w:val="none"/>
                <w:lang w:val="en-US" w:eastAsia="zh-CN" w:bidi="ar-SA"/>
              </w:rPr>
              <w:t>2</w:t>
            </w:r>
            <w:r>
              <w:rPr>
                <w:rFonts w:hint="eastAsia" w:ascii="仿宋" w:hAnsi="仿宋" w:eastAsia="仿宋" w:cs="仿宋"/>
                <w:kern w:val="2"/>
                <w:sz w:val="28"/>
                <w:szCs w:val="28"/>
                <w:highlight w:val="none"/>
                <w:lang w:val="en-US" w:eastAsia="zh-CN" w:bidi="ar-SA"/>
              </w:rPr>
              <w:t>、</w:t>
            </w:r>
            <w:r>
              <w:rPr>
                <w:rFonts w:hint="default" w:ascii="仿宋" w:hAnsi="仿宋" w:eastAsia="仿宋" w:cs="仿宋"/>
                <w:kern w:val="2"/>
                <w:sz w:val="28"/>
                <w:szCs w:val="28"/>
                <w:highlight w:val="none"/>
                <w:lang w:val="en-US" w:eastAsia="zh-CN" w:bidi="ar-SA"/>
              </w:rPr>
              <w:t>支持试卷基本信息设置如类型，难度，建议作答时间，备注；</w:t>
            </w:r>
          </w:p>
          <w:p w14:paraId="52AD587F">
            <w:pPr>
              <w:pStyle w:val="2"/>
              <w:numPr>
                <w:ilvl w:val="0"/>
                <w:numId w:val="0"/>
              </w:numPr>
              <w:ind w:leftChars="0"/>
              <w:rPr>
                <w:rFonts w:hint="default" w:ascii="仿宋" w:hAnsi="仿宋" w:eastAsia="仿宋" w:cs="仿宋"/>
                <w:kern w:val="2"/>
                <w:sz w:val="28"/>
                <w:szCs w:val="28"/>
                <w:highlight w:val="none"/>
                <w:lang w:val="en-US" w:eastAsia="zh-CN" w:bidi="ar-SA"/>
              </w:rPr>
            </w:pPr>
            <w:r>
              <w:rPr>
                <w:rFonts w:hint="default" w:ascii="仿宋" w:hAnsi="仿宋" w:eastAsia="仿宋" w:cs="仿宋"/>
                <w:kern w:val="2"/>
                <w:sz w:val="28"/>
                <w:szCs w:val="28"/>
                <w:highlight w:val="none"/>
                <w:lang w:val="en-US" w:eastAsia="zh-CN" w:bidi="ar-SA"/>
              </w:rPr>
              <w:t>3</w:t>
            </w:r>
            <w:r>
              <w:rPr>
                <w:rFonts w:hint="eastAsia" w:ascii="仿宋" w:hAnsi="仿宋" w:eastAsia="仿宋" w:cs="仿宋"/>
                <w:kern w:val="2"/>
                <w:sz w:val="28"/>
                <w:szCs w:val="28"/>
                <w:highlight w:val="none"/>
                <w:lang w:val="en-US" w:eastAsia="zh-CN" w:bidi="ar-SA"/>
              </w:rPr>
              <w:t>、</w:t>
            </w:r>
            <w:r>
              <w:rPr>
                <w:rFonts w:hint="default" w:ascii="仿宋" w:hAnsi="仿宋" w:eastAsia="仿宋" w:cs="仿宋"/>
                <w:kern w:val="2"/>
                <w:sz w:val="28"/>
                <w:szCs w:val="28"/>
                <w:highlight w:val="none"/>
                <w:lang w:val="en-US" w:eastAsia="zh-CN" w:bidi="ar-SA"/>
              </w:rPr>
              <w:t>支持考试试卷预览及导出样卷及参考答案；</w:t>
            </w:r>
          </w:p>
          <w:p w14:paraId="662B7F0F">
            <w:pPr>
              <w:pStyle w:val="2"/>
              <w:numPr>
                <w:ilvl w:val="0"/>
                <w:numId w:val="0"/>
              </w:numPr>
              <w:ind w:leftChars="0"/>
              <w:rPr>
                <w:rFonts w:hint="default" w:ascii="仿宋" w:hAnsi="仿宋" w:eastAsia="仿宋" w:cs="仿宋"/>
                <w:kern w:val="2"/>
                <w:sz w:val="28"/>
                <w:szCs w:val="28"/>
                <w:highlight w:val="none"/>
                <w:lang w:val="en-US" w:eastAsia="zh-CN" w:bidi="ar-SA"/>
              </w:rPr>
            </w:pPr>
            <w:r>
              <w:rPr>
                <w:rFonts w:hint="default" w:ascii="仿宋" w:hAnsi="仿宋" w:eastAsia="仿宋" w:cs="仿宋"/>
                <w:kern w:val="2"/>
                <w:sz w:val="28"/>
                <w:szCs w:val="28"/>
                <w:highlight w:val="none"/>
                <w:lang w:val="en-US" w:eastAsia="zh-CN" w:bidi="ar-SA"/>
              </w:rPr>
              <w:t>4</w:t>
            </w:r>
            <w:r>
              <w:rPr>
                <w:rFonts w:hint="eastAsia" w:ascii="仿宋" w:hAnsi="仿宋" w:eastAsia="仿宋" w:cs="仿宋"/>
                <w:kern w:val="2"/>
                <w:sz w:val="28"/>
                <w:szCs w:val="28"/>
                <w:highlight w:val="none"/>
                <w:lang w:val="en-US" w:eastAsia="zh-CN" w:bidi="ar-SA"/>
              </w:rPr>
              <w:t>、</w:t>
            </w:r>
            <w:r>
              <w:rPr>
                <w:rFonts w:hint="default" w:ascii="仿宋" w:hAnsi="仿宋" w:eastAsia="仿宋" w:cs="仿宋"/>
                <w:kern w:val="2"/>
                <w:sz w:val="28"/>
                <w:szCs w:val="28"/>
                <w:highlight w:val="none"/>
                <w:lang w:val="en-US" w:eastAsia="zh-CN" w:bidi="ar-SA"/>
              </w:rPr>
              <w:t>支持多种防作弊手段，包括但不限于考前身份验证、切屏提醒交卷、IP白名单、防切屏；</w:t>
            </w:r>
          </w:p>
          <w:p w14:paraId="47D98D35">
            <w:pPr>
              <w:pStyle w:val="2"/>
              <w:numPr>
                <w:ilvl w:val="0"/>
                <w:numId w:val="0"/>
              </w:numPr>
              <w:ind w:leftChars="0"/>
              <w:rPr>
                <w:rFonts w:hint="default" w:ascii="仿宋" w:hAnsi="仿宋" w:eastAsia="仿宋" w:cs="仿宋"/>
                <w:kern w:val="2"/>
                <w:sz w:val="28"/>
                <w:szCs w:val="28"/>
                <w:highlight w:val="none"/>
                <w:lang w:val="en-US" w:eastAsia="zh-CN" w:bidi="ar-SA"/>
              </w:rPr>
            </w:pPr>
            <w:r>
              <w:rPr>
                <w:rFonts w:hint="default" w:ascii="仿宋" w:hAnsi="仿宋" w:eastAsia="仿宋" w:cs="仿宋"/>
                <w:kern w:val="2"/>
                <w:sz w:val="28"/>
                <w:szCs w:val="28"/>
                <w:highlight w:val="none"/>
                <w:lang w:val="en-US" w:eastAsia="zh-CN" w:bidi="ar-SA"/>
              </w:rPr>
              <w:t>5</w:t>
            </w:r>
            <w:r>
              <w:rPr>
                <w:rFonts w:hint="eastAsia" w:ascii="仿宋" w:hAnsi="仿宋" w:eastAsia="仿宋" w:cs="仿宋"/>
                <w:kern w:val="2"/>
                <w:sz w:val="28"/>
                <w:szCs w:val="28"/>
                <w:highlight w:val="none"/>
                <w:lang w:val="en-US" w:eastAsia="zh-CN" w:bidi="ar-SA"/>
              </w:rPr>
              <w:t>、</w:t>
            </w:r>
            <w:r>
              <w:rPr>
                <w:rFonts w:hint="default" w:ascii="仿宋" w:hAnsi="仿宋" w:eastAsia="仿宋" w:cs="仿宋"/>
                <w:kern w:val="2"/>
                <w:sz w:val="28"/>
                <w:szCs w:val="28"/>
                <w:highlight w:val="none"/>
                <w:lang w:val="en-US" w:eastAsia="zh-CN" w:bidi="ar-SA"/>
              </w:rPr>
              <w:t>支持考试监控，可实时查看考生作答整体进度，标记作弊人员，增减考试时长，设置重考，设置考试状态，查看提交历史等；</w:t>
            </w:r>
          </w:p>
          <w:p w14:paraId="18808C54">
            <w:pPr>
              <w:pStyle w:val="2"/>
              <w:numPr>
                <w:ilvl w:val="0"/>
                <w:numId w:val="0"/>
              </w:numPr>
              <w:ind w:leftChars="0"/>
              <w:rPr>
                <w:rFonts w:hint="default" w:ascii="仿宋" w:hAnsi="仿宋" w:eastAsia="仿宋" w:cs="仿宋"/>
                <w:kern w:val="2"/>
                <w:sz w:val="28"/>
                <w:szCs w:val="28"/>
                <w:highlight w:val="none"/>
                <w:lang w:val="en-US" w:eastAsia="zh-CN" w:bidi="ar-SA"/>
              </w:rPr>
            </w:pPr>
            <w:r>
              <w:rPr>
                <w:rFonts w:hint="default" w:ascii="仿宋" w:hAnsi="仿宋" w:eastAsia="仿宋" w:cs="仿宋"/>
                <w:kern w:val="2"/>
                <w:sz w:val="28"/>
                <w:szCs w:val="28"/>
                <w:highlight w:val="none"/>
                <w:lang w:val="en-US" w:eastAsia="zh-CN" w:bidi="ar-SA"/>
              </w:rPr>
              <w:t>6</w:t>
            </w:r>
            <w:r>
              <w:rPr>
                <w:rFonts w:hint="eastAsia" w:ascii="仿宋" w:hAnsi="仿宋" w:eastAsia="仿宋" w:cs="仿宋"/>
                <w:kern w:val="2"/>
                <w:sz w:val="28"/>
                <w:szCs w:val="28"/>
                <w:highlight w:val="none"/>
                <w:lang w:val="en-US" w:eastAsia="zh-CN" w:bidi="ar-SA"/>
              </w:rPr>
              <w:t>、</w:t>
            </w:r>
            <w:r>
              <w:rPr>
                <w:rFonts w:hint="default" w:ascii="仿宋" w:hAnsi="仿宋" w:eastAsia="仿宋" w:cs="仿宋"/>
                <w:kern w:val="2"/>
                <w:sz w:val="28"/>
                <w:szCs w:val="28"/>
                <w:highlight w:val="none"/>
                <w:lang w:val="en-US" w:eastAsia="zh-CN" w:bidi="ar-SA"/>
              </w:rPr>
              <w:t>支持成绩统计分析，包括成绩总览，题型作答情况统计，分数段比例统计，单题分析；</w:t>
            </w:r>
          </w:p>
          <w:p w14:paraId="3963743D">
            <w:pPr>
              <w:pStyle w:val="2"/>
              <w:numPr>
                <w:ilvl w:val="0"/>
                <w:numId w:val="0"/>
              </w:numPr>
              <w:ind w:leftChars="0"/>
              <w:rPr>
                <w:rFonts w:hint="default" w:ascii="仿宋" w:hAnsi="仿宋" w:eastAsia="仿宋" w:cs="仿宋"/>
                <w:kern w:val="2"/>
                <w:sz w:val="28"/>
                <w:szCs w:val="28"/>
                <w:highlight w:val="none"/>
                <w:lang w:val="en-US" w:eastAsia="zh-CN" w:bidi="ar-SA"/>
              </w:rPr>
            </w:pPr>
            <w:r>
              <w:rPr>
                <w:rFonts w:hint="default" w:ascii="仿宋" w:hAnsi="仿宋" w:eastAsia="仿宋" w:cs="仿宋"/>
                <w:kern w:val="2"/>
                <w:sz w:val="28"/>
                <w:szCs w:val="28"/>
                <w:highlight w:val="none"/>
                <w:lang w:val="en-US" w:eastAsia="zh-CN" w:bidi="ar-SA"/>
              </w:rPr>
              <w:t>7</w:t>
            </w:r>
            <w:r>
              <w:rPr>
                <w:rFonts w:hint="eastAsia" w:ascii="仿宋" w:hAnsi="仿宋" w:eastAsia="仿宋" w:cs="仿宋"/>
                <w:kern w:val="2"/>
                <w:sz w:val="28"/>
                <w:szCs w:val="28"/>
                <w:highlight w:val="none"/>
                <w:lang w:val="en-US" w:eastAsia="zh-CN" w:bidi="ar-SA"/>
              </w:rPr>
              <w:t>、</w:t>
            </w:r>
            <w:r>
              <w:rPr>
                <w:rFonts w:hint="default" w:ascii="仿宋" w:hAnsi="仿宋" w:eastAsia="仿宋" w:cs="仿宋"/>
                <w:kern w:val="2"/>
                <w:sz w:val="28"/>
                <w:szCs w:val="28"/>
                <w:highlight w:val="none"/>
                <w:lang w:val="en-US" w:eastAsia="zh-CN" w:bidi="ar-SA"/>
              </w:rPr>
              <w:t>支持人工手动批阅及主观题人工修正得分；</w:t>
            </w:r>
          </w:p>
          <w:p w14:paraId="0A1CEA30">
            <w:pPr>
              <w:pStyle w:val="2"/>
              <w:numPr>
                <w:ilvl w:val="0"/>
                <w:numId w:val="0"/>
              </w:numPr>
              <w:ind w:leftChars="0"/>
              <w:rPr>
                <w:rFonts w:hint="default" w:ascii="仿宋" w:hAnsi="仿宋" w:eastAsia="仿宋" w:cs="仿宋"/>
                <w:kern w:val="2"/>
                <w:sz w:val="28"/>
                <w:szCs w:val="28"/>
                <w:highlight w:val="none"/>
                <w:lang w:val="en-US" w:eastAsia="zh-CN" w:bidi="ar-SA"/>
              </w:rPr>
            </w:pPr>
            <w:r>
              <w:rPr>
                <w:rFonts w:hint="default" w:ascii="仿宋" w:hAnsi="仿宋" w:eastAsia="仿宋" w:cs="仿宋"/>
                <w:kern w:val="2"/>
                <w:sz w:val="28"/>
                <w:szCs w:val="28"/>
                <w:highlight w:val="none"/>
                <w:lang w:val="en-US" w:eastAsia="zh-CN" w:bidi="ar-SA"/>
              </w:rPr>
              <w:t>8</w:t>
            </w:r>
            <w:r>
              <w:rPr>
                <w:rFonts w:hint="eastAsia" w:ascii="仿宋" w:hAnsi="仿宋" w:eastAsia="仿宋" w:cs="仿宋"/>
                <w:kern w:val="2"/>
                <w:sz w:val="28"/>
                <w:szCs w:val="28"/>
                <w:highlight w:val="none"/>
                <w:lang w:val="en-US" w:eastAsia="zh-CN" w:bidi="ar-SA"/>
              </w:rPr>
              <w:t>、</w:t>
            </w:r>
            <w:r>
              <w:rPr>
                <w:rFonts w:hint="default" w:ascii="仿宋" w:hAnsi="仿宋" w:eastAsia="仿宋" w:cs="仿宋"/>
                <w:kern w:val="2"/>
                <w:sz w:val="28"/>
                <w:szCs w:val="28"/>
                <w:highlight w:val="none"/>
                <w:lang w:val="en-US" w:eastAsia="zh-CN" w:bidi="ar-SA"/>
              </w:rPr>
              <w:t>支持考场现场监考者考试密码授权；</w:t>
            </w:r>
          </w:p>
          <w:p w14:paraId="6850452D">
            <w:pPr>
              <w:pStyle w:val="2"/>
              <w:numPr>
                <w:ilvl w:val="0"/>
                <w:numId w:val="0"/>
              </w:numPr>
              <w:ind w:leftChars="0"/>
              <w:rPr>
                <w:rFonts w:hint="default" w:ascii="仿宋" w:hAnsi="仿宋" w:eastAsia="仿宋" w:cs="仿宋"/>
                <w:kern w:val="2"/>
                <w:sz w:val="28"/>
                <w:szCs w:val="28"/>
                <w:highlight w:val="none"/>
                <w:lang w:val="en-US" w:eastAsia="zh-CN" w:bidi="ar-SA"/>
              </w:rPr>
            </w:pPr>
            <w:r>
              <w:rPr>
                <w:rFonts w:hint="default" w:ascii="仿宋" w:hAnsi="仿宋" w:eastAsia="仿宋" w:cs="仿宋"/>
                <w:kern w:val="2"/>
                <w:sz w:val="28"/>
                <w:szCs w:val="28"/>
                <w:highlight w:val="none"/>
                <w:lang w:val="en-US" w:eastAsia="zh-CN" w:bidi="ar-SA"/>
              </w:rPr>
              <w:t>9</w:t>
            </w:r>
            <w:r>
              <w:rPr>
                <w:rFonts w:hint="eastAsia" w:ascii="仿宋" w:hAnsi="仿宋" w:eastAsia="仿宋" w:cs="仿宋"/>
                <w:kern w:val="2"/>
                <w:sz w:val="28"/>
                <w:szCs w:val="28"/>
                <w:highlight w:val="none"/>
                <w:lang w:val="en-US" w:eastAsia="zh-CN" w:bidi="ar-SA"/>
              </w:rPr>
              <w:t>、</w:t>
            </w:r>
            <w:r>
              <w:rPr>
                <w:rFonts w:hint="default" w:ascii="仿宋" w:hAnsi="仿宋" w:eastAsia="仿宋" w:cs="仿宋"/>
                <w:kern w:val="2"/>
                <w:sz w:val="28"/>
                <w:szCs w:val="28"/>
                <w:highlight w:val="none"/>
                <w:lang w:val="en-US" w:eastAsia="zh-CN" w:bidi="ar-SA"/>
              </w:rPr>
              <w:t>▲在考试界面支持python代码的编译、运行和调试；支持python程序设计题和程序填空题的自动阅卷。（提供视频演示文件）</w:t>
            </w:r>
          </w:p>
          <w:p w14:paraId="270C1470">
            <w:pPr>
              <w:rPr>
                <w:rFonts w:hint="eastAsia" w:ascii="仿宋" w:hAnsi="仿宋" w:eastAsia="仿宋" w:cs="仿宋"/>
                <w:kern w:val="2"/>
                <w:sz w:val="28"/>
                <w:szCs w:val="28"/>
                <w:highlight w:val="none"/>
                <w:lang w:val="en-US" w:eastAsia="zh-CN" w:bidi="ar-SA"/>
              </w:rPr>
            </w:pPr>
            <w:r>
              <w:rPr>
                <w:rFonts w:hint="eastAsia" w:ascii="仿宋" w:hAnsi="仿宋" w:eastAsia="仿宋" w:cs="仿宋"/>
                <w:kern w:val="2"/>
                <w:sz w:val="28"/>
                <w:szCs w:val="28"/>
                <w:highlight w:val="none"/>
                <w:lang w:val="en-US" w:eastAsia="zh-CN" w:bidi="ar-SA"/>
              </w:rPr>
              <w:t>10、支持填空题、程序填空题调换答案顺序给分；</w:t>
            </w:r>
          </w:p>
          <w:p w14:paraId="4F393286">
            <w:pPr>
              <w:rPr>
                <w:rFonts w:hint="default" w:ascii="仿宋" w:hAnsi="仿宋" w:eastAsia="仿宋" w:cs="仿宋"/>
                <w:kern w:val="2"/>
                <w:sz w:val="28"/>
                <w:szCs w:val="28"/>
                <w:highlight w:val="none"/>
                <w:lang w:val="en-US" w:eastAsia="zh-CN" w:bidi="ar-SA"/>
              </w:rPr>
            </w:pPr>
            <w:r>
              <w:rPr>
                <w:rFonts w:hint="eastAsia" w:ascii="仿宋" w:hAnsi="仿宋" w:eastAsia="仿宋" w:cs="仿宋"/>
                <w:kern w:val="2"/>
                <w:sz w:val="28"/>
                <w:szCs w:val="28"/>
                <w:highlight w:val="none"/>
                <w:lang w:val="en-US" w:eastAsia="zh-CN" w:bidi="ar-SA"/>
              </w:rPr>
              <w:t>11、支持填空题、程序填空题忽略填空内容前后、中间空格。</w:t>
            </w:r>
          </w:p>
          <w:p w14:paraId="32332D76">
            <w:pPr>
              <w:rPr>
                <w:rFonts w:hint="default" w:ascii="仿宋" w:hAnsi="仿宋" w:eastAsia="仿宋" w:cs="仿宋"/>
                <w:kern w:val="2"/>
                <w:sz w:val="28"/>
                <w:szCs w:val="28"/>
                <w:highlight w:val="none"/>
                <w:lang w:val="en-US" w:eastAsia="zh-CN" w:bidi="ar-SA"/>
              </w:rPr>
            </w:pPr>
            <w:r>
              <w:rPr>
                <w:rFonts w:hint="eastAsia" w:ascii="仿宋" w:hAnsi="仿宋" w:eastAsia="仿宋" w:cs="仿宋"/>
                <w:kern w:val="2"/>
                <w:sz w:val="28"/>
                <w:szCs w:val="28"/>
                <w:highlight w:val="none"/>
                <w:lang w:val="en-US" w:eastAsia="zh-CN" w:bidi="ar-SA"/>
              </w:rPr>
              <w:t>12、支持正式考试结束后教师对主观题（简答题、人工智能实践题）使用AI进行智能批阅。</w:t>
            </w:r>
          </w:p>
          <w:p w14:paraId="508914C5">
            <w:pPr>
              <w:pStyle w:val="2"/>
              <w:numPr>
                <w:ilvl w:val="0"/>
                <w:numId w:val="0"/>
              </w:numPr>
              <w:ind w:leftChars="0"/>
              <w:rPr>
                <w:rFonts w:hint="default"/>
                <w:highlight w:val="none"/>
                <w:lang w:val="en-US" w:eastAsia="zh-CN"/>
              </w:rPr>
            </w:pPr>
            <w:r>
              <w:rPr>
                <w:rFonts w:hint="default" w:ascii="仿宋" w:hAnsi="仿宋" w:eastAsia="仿宋" w:cs="仿宋"/>
                <w:kern w:val="2"/>
                <w:sz w:val="28"/>
                <w:szCs w:val="28"/>
                <w:highlight w:val="none"/>
                <w:lang w:val="en-US" w:eastAsia="zh-CN" w:bidi="ar-SA"/>
              </w:rPr>
              <w:t>1</w:t>
            </w:r>
            <w:r>
              <w:rPr>
                <w:rFonts w:hint="eastAsia" w:ascii="仿宋" w:hAnsi="仿宋" w:eastAsia="仿宋" w:cs="仿宋"/>
                <w:kern w:val="2"/>
                <w:sz w:val="28"/>
                <w:szCs w:val="28"/>
                <w:highlight w:val="none"/>
                <w:lang w:val="en-US" w:eastAsia="zh-CN" w:bidi="ar-SA"/>
              </w:rPr>
              <w:t>3</w:t>
            </w:r>
            <w:r>
              <w:rPr>
                <w:rFonts w:hint="default" w:ascii="仿宋" w:hAnsi="仿宋" w:eastAsia="仿宋" w:cs="仿宋"/>
                <w:kern w:val="2"/>
                <w:sz w:val="28"/>
                <w:szCs w:val="28"/>
                <w:highlight w:val="none"/>
                <w:lang w:val="en-US" w:eastAsia="zh-CN" w:bidi="ar-SA"/>
              </w:rPr>
              <w:t>、支持</w:t>
            </w:r>
            <w:r>
              <w:rPr>
                <w:rFonts w:hint="eastAsia" w:ascii="仿宋" w:hAnsi="仿宋" w:eastAsia="仿宋" w:cs="仿宋"/>
                <w:kern w:val="2"/>
                <w:sz w:val="28"/>
                <w:szCs w:val="28"/>
                <w:highlight w:val="none"/>
                <w:lang w:val="en-US" w:eastAsia="zh-CN" w:bidi="ar-SA"/>
              </w:rPr>
              <w:t>200</w:t>
            </w:r>
            <w:r>
              <w:rPr>
                <w:rFonts w:hint="default" w:ascii="仿宋" w:hAnsi="仿宋" w:eastAsia="仿宋" w:cs="仿宋"/>
                <w:kern w:val="2"/>
                <w:sz w:val="28"/>
                <w:szCs w:val="28"/>
                <w:highlight w:val="none"/>
                <w:lang w:val="en-US" w:eastAsia="zh-CN" w:bidi="ar-SA"/>
              </w:rPr>
              <w:t>人同时考试。</w:t>
            </w:r>
          </w:p>
        </w:tc>
      </w:tr>
      <w:tr w14:paraId="5C5A47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482" w:type="dxa"/>
            <w:noWrap w:val="0"/>
            <w:vAlign w:val="center"/>
          </w:tcPr>
          <w:p w14:paraId="2D370964">
            <w:pPr>
              <w:spacing w:line="500" w:lineRule="exact"/>
              <w:jc w:val="center"/>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3</w:t>
            </w:r>
          </w:p>
        </w:tc>
        <w:tc>
          <w:tcPr>
            <w:tcW w:w="1005" w:type="dxa"/>
            <w:noWrap w:val="0"/>
            <w:vAlign w:val="center"/>
          </w:tcPr>
          <w:p w14:paraId="099B3FB1">
            <w:pPr>
              <w:spacing w:line="500" w:lineRule="exact"/>
              <w:jc w:val="center"/>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计算机视觉应用开发</w:t>
            </w:r>
          </w:p>
        </w:tc>
        <w:tc>
          <w:tcPr>
            <w:tcW w:w="829" w:type="dxa"/>
            <w:noWrap w:val="0"/>
            <w:vAlign w:val="center"/>
          </w:tcPr>
          <w:p w14:paraId="46DFE39D">
            <w:pPr>
              <w:spacing w:line="500" w:lineRule="exact"/>
              <w:jc w:val="center"/>
              <w:rPr>
                <w:rFonts w:hint="default"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1.06</w:t>
            </w:r>
          </w:p>
        </w:tc>
        <w:tc>
          <w:tcPr>
            <w:tcW w:w="1081" w:type="dxa"/>
            <w:noWrap w:val="0"/>
            <w:vAlign w:val="center"/>
          </w:tcPr>
          <w:p w14:paraId="550E50B4">
            <w:pPr>
              <w:spacing w:line="500" w:lineRule="exact"/>
              <w:jc w:val="center"/>
              <w:rPr>
                <w:rFonts w:hint="eastAsia" w:ascii="仿宋" w:hAnsi="仿宋" w:eastAsia="仿宋" w:cs="仿宋"/>
                <w:sz w:val="21"/>
                <w:szCs w:val="21"/>
                <w:highlight w:val="none"/>
                <w:lang w:val="en-US" w:eastAsia="zh-CN"/>
              </w:rPr>
            </w:pPr>
          </w:p>
          <w:p w14:paraId="114BBEC5">
            <w:pPr>
              <w:spacing w:line="500" w:lineRule="exact"/>
              <w:jc w:val="center"/>
              <w:rPr>
                <w:rFonts w:hint="eastAsia" w:ascii="仿宋" w:hAnsi="仿宋" w:eastAsia="仿宋" w:cs="仿宋"/>
                <w:sz w:val="21"/>
                <w:szCs w:val="21"/>
                <w:highlight w:val="none"/>
                <w:lang w:val="en-US" w:eastAsia="zh-CN"/>
              </w:rPr>
            </w:pPr>
          </w:p>
          <w:p w14:paraId="1E854A19">
            <w:pPr>
              <w:spacing w:line="500" w:lineRule="exact"/>
              <w:jc w:val="center"/>
              <w:rPr>
                <w:rFonts w:hint="eastAsia" w:ascii="仿宋" w:hAnsi="仿宋" w:eastAsia="仿宋" w:cs="仿宋"/>
                <w:sz w:val="21"/>
                <w:szCs w:val="21"/>
                <w:highlight w:val="none"/>
                <w:lang w:val="en-US" w:eastAsia="zh-CN"/>
              </w:rPr>
            </w:pPr>
          </w:p>
          <w:p w14:paraId="53CF144D">
            <w:pPr>
              <w:spacing w:line="500" w:lineRule="exact"/>
              <w:jc w:val="center"/>
              <w:rPr>
                <w:rFonts w:hint="eastAsia" w:ascii="仿宋" w:hAnsi="仿宋" w:eastAsia="仿宋" w:cs="仿宋"/>
                <w:sz w:val="21"/>
                <w:szCs w:val="21"/>
                <w:highlight w:val="none"/>
                <w:lang w:val="en-US" w:eastAsia="zh-CN"/>
              </w:rPr>
            </w:pPr>
          </w:p>
          <w:p w14:paraId="587300F3">
            <w:pPr>
              <w:spacing w:line="500" w:lineRule="exact"/>
              <w:jc w:val="center"/>
              <w:rPr>
                <w:rFonts w:hint="default"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门</w:t>
            </w:r>
          </w:p>
          <w:p w14:paraId="3DA0F2D1">
            <w:pPr>
              <w:spacing w:line="500" w:lineRule="exact"/>
              <w:jc w:val="center"/>
              <w:rPr>
                <w:rFonts w:hint="eastAsia" w:ascii="仿宋" w:hAnsi="仿宋" w:eastAsia="仿宋" w:cs="仿宋"/>
                <w:sz w:val="21"/>
                <w:szCs w:val="21"/>
                <w:highlight w:val="none"/>
                <w:lang w:val="en-US" w:eastAsia="zh-CN"/>
              </w:rPr>
            </w:pPr>
          </w:p>
          <w:p w14:paraId="6770BC3B">
            <w:pPr>
              <w:spacing w:line="500" w:lineRule="exact"/>
              <w:jc w:val="center"/>
              <w:rPr>
                <w:rFonts w:hint="eastAsia" w:ascii="仿宋" w:hAnsi="仿宋" w:eastAsia="仿宋" w:cs="仿宋"/>
                <w:sz w:val="21"/>
                <w:szCs w:val="21"/>
                <w:highlight w:val="none"/>
                <w:lang w:val="en-US" w:eastAsia="zh-CN"/>
              </w:rPr>
            </w:pPr>
          </w:p>
          <w:p w14:paraId="262A7667">
            <w:pPr>
              <w:spacing w:line="500" w:lineRule="exact"/>
              <w:jc w:val="center"/>
              <w:rPr>
                <w:rFonts w:hint="eastAsia" w:ascii="仿宋" w:hAnsi="仿宋" w:eastAsia="仿宋" w:cs="仿宋"/>
                <w:sz w:val="21"/>
                <w:szCs w:val="21"/>
                <w:highlight w:val="none"/>
                <w:lang w:val="en-US" w:eastAsia="zh-CN"/>
              </w:rPr>
            </w:pPr>
          </w:p>
          <w:p w14:paraId="77EB73AD">
            <w:pPr>
              <w:spacing w:line="500" w:lineRule="exact"/>
              <w:jc w:val="center"/>
              <w:rPr>
                <w:rFonts w:hint="eastAsia" w:ascii="仿宋" w:hAnsi="仿宋" w:eastAsia="仿宋" w:cs="仿宋"/>
                <w:sz w:val="21"/>
                <w:szCs w:val="21"/>
                <w:highlight w:val="none"/>
                <w:lang w:val="en-US" w:eastAsia="zh-CN"/>
              </w:rPr>
            </w:pPr>
          </w:p>
        </w:tc>
        <w:tc>
          <w:tcPr>
            <w:tcW w:w="520" w:type="dxa"/>
            <w:noWrap w:val="0"/>
            <w:vAlign w:val="center"/>
          </w:tcPr>
          <w:p w14:paraId="0CECB879">
            <w:pPr>
              <w:spacing w:line="500" w:lineRule="exact"/>
              <w:jc w:val="center"/>
              <w:rPr>
                <w:rFonts w:hint="default"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1</w:t>
            </w:r>
          </w:p>
        </w:tc>
        <w:tc>
          <w:tcPr>
            <w:tcW w:w="1140" w:type="dxa"/>
            <w:noWrap w:val="0"/>
            <w:vAlign w:val="center"/>
          </w:tcPr>
          <w:p w14:paraId="31457736">
            <w:pPr>
              <w:spacing w:line="500" w:lineRule="exact"/>
              <w:jc w:val="center"/>
              <w:rPr>
                <w:rFonts w:hint="default"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1.06</w:t>
            </w:r>
          </w:p>
        </w:tc>
        <w:tc>
          <w:tcPr>
            <w:tcW w:w="4199" w:type="dxa"/>
            <w:noWrap w:val="0"/>
            <w:vAlign w:val="top"/>
          </w:tcPr>
          <w:p w14:paraId="33ABD100">
            <w:pPr>
              <w:pStyle w:val="2"/>
              <w:numPr>
                <w:ilvl w:val="0"/>
                <w:numId w:val="0"/>
              </w:numPr>
              <w:ind w:leftChars="0"/>
              <w:rPr>
                <w:rFonts w:hint="default" w:ascii="仿宋" w:hAnsi="仿宋" w:eastAsia="仿宋" w:cs="仿宋"/>
                <w:kern w:val="2"/>
                <w:sz w:val="28"/>
                <w:szCs w:val="28"/>
                <w:highlight w:val="none"/>
                <w:lang w:val="en-US" w:eastAsia="zh-CN" w:bidi="ar-SA"/>
              </w:rPr>
            </w:pPr>
            <w:r>
              <w:rPr>
                <w:rFonts w:hint="eastAsia" w:ascii="仿宋" w:hAnsi="仿宋" w:eastAsia="仿宋" w:cs="仿宋"/>
                <w:kern w:val="2"/>
                <w:sz w:val="28"/>
                <w:szCs w:val="28"/>
                <w:highlight w:val="none"/>
                <w:lang w:val="en-US" w:eastAsia="zh-CN" w:bidi="ar-SA"/>
              </w:rPr>
              <w:t>1、</w:t>
            </w:r>
            <w:r>
              <w:rPr>
                <w:rFonts w:hint="default" w:ascii="仿宋" w:hAnsi="仿宋" w:eastAsia="仿宋" w:cs="仿宋"/>
                <w:kern w:val="2"/>
                <w:sz w:val="28"/>
                <w:szCs w:val="28"/>
                <w:highlight w:val="none"/>
                <w:lang w:val="en-US" w:eastAsia="zh-CN" w:bidi="ar-SA"/>
              </w:rPr>
              <w:t>提供完整的计算机视觉课程大纲，</w:t>
            </w:r>
            <w:r>
              <w:rPr>
                <w:rFonts w:hint="eastAsia" w:ascii="仿宋" w:hAnsi="仿宋" w:eastAsia="仿宋" w:cs="仿宋"/>
                <w:kern w:val="2"/>
                <w:sz w:val="28"/>
                <w:szCs w:val="28"/>
                <w:highlight w:val="none"/>
                <w:lang w:val="en-US" w:eastAsia="zh-CN" w:bidi="ar-SA"/>
              </w:rPr>
              <w:t>包括但不限于：</w:t>
            </w:r>
            <w:r>
              <w:rPr>
                <w:rFonts w:hint="default" w:ascii="仿宋" w:hAnsi="仿宋" w:eastAsia="仿宋" w:cs="仿宋"/>
                <w:kern w:val="2"/>
                <w:sz w:val="28"/>
                <w:szCs w:val="28"/>
                <w:highlight w:val="none"/>
                <w:lang w:val="en-US" w:eastAsia="zh-CN" w:bidi="ar-SA"/>
              </w:rPr>
              <w:t>OpenCV 起步；</w:t>
            </w:r>
            <w:r>
              <w:rPr>
                <w:rFonts w:hint="eastAsia" w:ascii="仿宋" w:hAnsi="仿宋" w:eastAsia="仿宋" w:cs="仿宋"/>
                <w:kern w:val="2"/>
                <w:sz w:val="28"/>
                <w:szCs w:val="28"/>
                <w:highlight w:val="none"/>
                <w:lang w:val="en-US" w:eastAsia="zh-CN" w:bidi="ar-SA"/>
              </w:rPr>
              <w:t>、</w:t>
            </w:r>
            <w:r>
              <w:rPr>
                <w:rFonts w:hint="default" w:ascii="仿宋" w:hAnsi="仿宋" w:eastAsia="仿宋" w:cs="仿宋"/>
                <w:kern w:val="2"/>
                <w:sz w:val="28"/>
                <w:szCs w:val="28"/>
                <w:highlight w:val="none"/>
                <w:lang w:val="en-US" w:eastAsia="zh-CN" w:bidi="ar-SA"/>
              </w:rPr>
              <w:t>图像处理基础</w:t>
            </w:r>
            <w:r>
              <w:rPr>
                <w:rFonts w:hint="eastAsia" w:ascii="仿宋" w:hAnsi="仿宋" w:eastAsia="仿宋" w:cs="仿宋"/>
                <w:kern w:val="2"/>
                <w:sz w:val="28"/>
                <w:szCs w:val="28"/>
                <w:highlight w:val="none"/>
                <w:lang w:val="en-US" w:eastAsia="zh-CN" w:bidi="ar-SA"/>
              </w:rPr>
              <w:t>、</w:t>
            </w:r>
            <w:r>
              <w:rPr>
                <w:rFonts w:hint="default" w:ascii="仿宋" w:hAnsi="仿宋" w:eastAsia="仿宋" w:cs="仿宋"/>
                <w:kern w:val="2"/>
                <w:sz w:val="28"/>
                <w:szCs w:val="28"/>
                <w:highlight w:val="none"/>
                <w:lang w:val="en-US" w:eastAsia="zh-CN" w:bidi="ar-SA"/>
              </w:rPr>
              <w:t>图形用户界面</w:t>
            </w:r>
            <w:r>
              <w:rPr>
                <w:rFonts w:hint="eastAsia" w:ascii="仿宋" w:hAnsi="仿宋" w:eastAsia="仿宋" w:cs="仿宋"/>
                <w:kern w:val="2"/>
                <w:sz w:val="28"/>
                <w:szCs w:val="28"/>
                <w:highlight w:val="none"/>
                <w:lang w:val="en-US" w:eastAsia="zh-CN" w:bidi="ar-SA"/>
              </w:rPr>
              <w:t>、</w:t>
            </w:r>
            <w:r>
              <w:rPr>
                <w:rFonts w:hint="default" w:ascii="仿宋" w:hAnsi="仿宋" w:eastAsia="仿宋" w:cs="仿宋"/>
                <w:kern w:val="2"/>
                <w:sz w:val="28"/>
                <w:szCs w:val="28"/>
                <w:highlight w:val="none"/>
                <w:lang w:val="en-US" w:eastAsia="zh-CN" w:bidi="ar-SA"/>
              </w:rPr>
              <w:t>图像变换</w:t>
            </w:r>
            <w:r>
              <w:rPr>
                <w:rFonts w:hint="eastAsia" w:ascii="仿宋" w:hAnsi="仿宋" w:eastAsia="仿宋" w:cs="仿宋"/>
                <w:kern w:val="2"/>
                <w:sz w:val="28"/>
                <w:szCs w:val="28"/>
                <w:highlight w:val="none"/>
                <w:lang w:val="en-US" w:eastAsia="zh-CN" w:bidi="ar-SA"/>
              </w:rPr>
              <w:t>、</w:t>
            </w:r>
            <w:r>
              <w:rPr>
                <w:rFonts w:hint="default" w:ascii="仿宋" w:hAnsi="仿宋" w:eastAsia="仿宋" w:cs="仿宋"/>
                <w:kern w:val="2"/>
                <w:sz w:val="28"/>
                <w:szCs w:val="28"/>
                <w:highlight w:val="none"/>
                <w:lang w:val="en-US" w:eastAsia="zh-CN" w:bidi="ar-SA"/>
              </w:rPr>
              <w:t>边缘和轮廓；</w:t>
            </w:r>
            <w:r>
              <w:rPr>
                <w:rFonts w:hint="eastAsia" w:ascii="仿宋" w:hAnsi="仿宋" w:eastAsia="仿宋" w:cs="仿宋"/>
                <w:kern w:val="2"/>
                <w:sz w:val="28"/>
                <w:szCs w:val="28"/>
                <w:highlight w:val="none"/>
                <w:lang w:val="en-US" w:eastAsia="zh-CN" w:bidi="ar-SA"/>
              </w:rPr>
              <w:t>、</w:t>
            </w:r>
            <w:r>
              <w:rPr>
                <w:rFonts w:hint="default" w:ascii="仿宋" w:hAnsi="仿宋" w:eastAsia="仿宋" w:cs="仿宋"/>
                <w:kern w:val="2"/>
                <w:sz w:val="28"/>
                <w:szCs w:val="28"/>
                <w:highlight w:val="none"/>
                <w:lang w:val="en-US" w:eastAsia="zh-CN" w:bidi="ar-SA"/>
              </w:rPr>
              <w:t>直方图</w:t>
            </w:r>
            <w:r>
              <w:rPr>
                <w:rFonts w:hint="eastAsia" w:ascii="仿宋" w:hAnsi="仿宋" w:eastAsia="仿宋" w:cs="仿宋"/>
                <w:kern w:val="2"/>
                <w:sz w:val="28"/>
                <w:szCs w:val="28"/>
                <w:highlight w:val="none"/>
                <w:lang w:val="en-US" w:eastAsia="zh-CN" w:bidi="ar-SA"/>
              </w:rPr>
              <w:t>、</w:t>
            </w:r>
            <w:r>
              <w:rPr>
                <w:rFonts w:hint="default" w:ascii="仿宋" w:hAnsi="仿宋" w:eastAsia="仿宋" w:cs="仿宋"/>
                <w:kern w:val="2"/>
                <w:sz w:val="28"/>
                <w:szCs w:val="28"/>
                <w:highlight w:val="none"/>
                <w:lang w:val="en-US" w:eastAsia="zh-CN" w:bidi="ar-SA"/>
              </w:rPr>
              <w:t>模板匹配和图像分割</w:t>
            </w:r>
            <w:r>
              <w:rPr>
                <w:rFonts w:hint="eastAsia" w:ascii="仿宋" w:hAnsi="仿宋" w:eastAsia="仿宋" w:cs="仿宋"/>
                <w:kern w:val="2"/>
                <w:sz w:val="28"/>
                <w:szCs w:val="28"/>
                <w:highlight w:val="none"/>
                <w:lang w:val="en-US" w:eastAsia="zh-CN" w:bidi="ar-SA"/>
              </w:rPr>
              <w:t>、</w:t>
            </w:r>
            <w:r>
              <w:rPr>
                <w:rFonts w:hint="default" w:ascii="仿宋" w:hAnsi="仿宋" w:eastAsia="仿宋" w:cs="仿宋"/>
                <w:kern w:val="2"/>
                <w:sz w:val="28"/>
                <w:szCs w:val="28"/>
                <w:highlight w:val="none"/>
                <w:lang w:val="en-US" w:eastAsia="zh-CN" w:bidi="ar-SA"/>
              </w:rPr>
              <w:t>特征检测</w:t>
            </w:r>
            <w:r>
              <w:rPr>
                <w:rFonts w:hint="eastAsia" w:ascii="仿宋" w:hAnsi="仿宋" w:eastAsia="仿宋" w:cs="仿宋"/>
                <w:kern w:val="2"/>
                <w:sz w:val="28"/>
                <w:szCs w:val="28"/>
                <w:highlight w:val="none"/>
                <w:lang w:val="en-US" w:eastAsia="zh-CN" w:bidi="ar-SA"/>
              </w:rPr>
              <w:t>、</w:t>
            </w:r>
            <w:r>
              <w:rPr>
                <w:rFonts w:hint="default" w:ascii="仿宋" w:hAnsi="仿宋" w:eastAsia="仿宋" w:cs="仿宋"/>
                <w:kern w:val="2"/>
                <w:sz w:val="28"/>
                <w:szCs w:val="28"/>
                <w:highlight w:val="none"/>
                <w:lang w:val="en-US" w:eastAsia="zh-CN" w:bidi="ar-SA"/>
              </w:rPr>
              <w:t>人脸检测和识别</w:t>
            </w:r>
            <w:r>
              <w:rPr>
                <w:rFonts w:hint="eastAsia" w:ascii="仿宋" w:hAnsi="仿宋" w:eastAsia="仿宋" w:cs="仿宋"/>
                <w:kern w:val="2"/>
                <w:sz w:val="28"/>
                <w:szCs w:val="28"/>
                <w:highlight w:val="none"/>
                <w:lang w:val="en-US" w:eastAsia="zh-CN" w:bidi="ar-SA"/>
              </w:rPr>
              <w:t>、</w:t>
            </w:r>
            <w:r>
              <w:rPr>
                <w:rFonts w:hint="default" w:ascii="仿宋" w:hAnsi="仿宋" w:eastAsia="仿宋" w:cs="仿宋"/>
                <w:kern w:val="2"/>
                <w:sz w:val="28"/>
                <w:szCs w:val="28"/>
                <w:highlight w:val="none"/>
                <w:lang w:val="en-US" w:eastAsia="zh-CN" w:bidi="ar-SA"/>
              </w:rPr>
              <w:t>机器学习和深度学习</w:t>
            </w:r>
            <w:r>
              <w:rPr>
                <w:rFonts w:hint="eastAsia" w:ascii="仿宋" w:hAnsi="仿宋" w:eastAsia="仿宋" w:cs="仿宋"/>
                <w:kern w:val="2"/>
                <w:sz w:val="28"/>
                <w:szCs w:val="28"/>
                <w:highlight w:val="none"/>
                <w:lang w:val="en-US" w:eastAsia="zh-CN" w:bidi="ar-SA"/>
              </w:rPr>
              <w:t>等</w:t>
            </w:r>
          </w:p>
          <w:p w14:paraId="22097B6D">
            <w:pPr>
              <w:rPr>
                <w:rFonts w:hint="eastAsia" w:ascii="仿宋" w:hAnsi="仿宋" w:eastAsia="仿宋" w:cs="仿宋"/>
                <w:kern w:val="2"/>
                <w:sz w:val="28"/>
                <w:szCs w:val="28"/>
                <w:highlight w:val="none"/>
                <w:lang w:val="en-US" w:eastAsia="zh-CN" w:bidi="ar-SA"/>
              </w:rPr>
            </w:pPr>
            <w:r>
              <w:rPr>
                <w:rFonts w:hint="eastAsia" w:ascii="仿宋" w:hAnsi="仿宋" w:eastAsia="仿宋" w:cs="仿宋"/>
                <w:kern w:val="2"/>
                <w:sz w:val="28"/>
                <w:szCs w:val="28"/>
                <w:highlight w:val="none"/>
                <w:lang w:val="en-US" w:eastAsia="zh-CN" w:bidi="ar-SA"/>
              </w:rPr>
              <w:t>2、提供</w:t>
            </w:r>
            <w:r>
              <w:rPr>
                <w:rFonts w:hint="default" w:ascii="仿宋" w:hAnsi="仿宋" w:eastAsia="仿宋" w:cs="仿宋"/>
                <w:kern w:val="2"/>
                <w:sz w:val="28"/>
                <w:szCs w:val="28"/>
                <w:highlight w:val="none"/>
                <w:lang w:val="en-US" w:eastAsia="zh-CN" w:bidi="ar-SA"/>
              </w:rPr>
              <w:t>计算机视觉题库资源：含</w:t>
            </w:r>
            <w:r>
              <w:rPr>
                <w:rFonts w:hint="eastAsia" w:ascii="仿宋" w:hAnsi="仿宋" w:eastAsia="仿宋" w:cs="仿宋"/>
                <w:kern w:val="2"/>
                <w:sz w:val="28"/>
                <w:szCs w:val="28"/>
                <w:highlight w:val="none"/>
                <w:lang w:val="en-US" w:eastAsia="zh-CN" w:bidi="ar-SA"/>
              </w:rPr>
              <w:t>不少于300</w:t>
            </w:r>
            <w:r>
              <w:rPr>
                <w:rFonts w:hint="default" w:ascii="仿宋" w:hAnsi="仿宋" w:eastAsia="仿宋" w:cs="仿宋"/>
                <w:kern w:val="2"/>
                <w:sz w:val="28"/>
                <w:szCs w:val="28"/>
                <w:highlight w:val="none"/>
                <w:lang w:val="en-US" w:eastAsia="zh-CN" w:bidi="ar-SA"/>
              </w:rPr>
              <w:t>道计算机视觉试题，其中至少</w:t>
            </w:r>
            <w:r>
              <w:rPr>
                <w:rFonts w:hint="eastAsia" w:ascii="仿宋" w:hAnsi="仿宋" w:eastAsia="仿宋" w:cs="仿宋"/>
                <w:kern w:val="2"/>
                <w:sz w:val="28"/>
                <w:szCs w:val="28"/>
                <w:highlight w:val="none"/>
                <w:lang w:val="en-US" w:eastAsia="zh-CN" w:bidi="ar-SA"/>
              </w:rPr>
              <w:t>3</w:t>
            </w:r>
            <w:r>
              <w:rPr>
                <w:rFonts w:hint="default" w:ascii="仿宋" w:hAnsi="仿宋" w:eastAsia="仿宋" w:cs="仿宋"/>
                <w:kern w:val="2"/>
                <w:sz w:val="28"/>
                <w:szCs w:val="28"/>
                <w:highlight w:val="none"/>
                <w:lang w:val="en-US" w:eastAsia="zh-CN" w:bidi="ar-SA"/>
              </w:rPr>
              <w:t>0%为主观题。所有题型为：单选、多选、判断、填空、简答、程序填空等</w:t>
            </w:r>
            <w:r>
              <w:rPr>
                <w:rFonts w:hint="eastAsia" w:ascii="仿宋" w:hAnsi="仿宋" w:eastAsia="仿宋" w:cs="仿宋"/>
                <w:kern w:val="2"/>
                <w:sz w:val="28"/>
                <w:szCs w:val="28"/>
                <w:highlight w:val="none"/>
                <w:lang w:val="en-US" w:eastAsia="zh-CN" w:bidi="ar-SA"/>
              </w:rPr>
              <w:t>。</w:t>
            </w:r>
          </w:p>
          <w:p w14:paraId="384187B0">
            <w:pPr>
              <w:rPr>
                <w:rFonts w:hint="default" w:ascii="仿宋" w:hAnsi="仿宋" w:eastAsia="仿宋" w:cs="仿宋"/>
                <w:kern w:val="2"/>
                <w:sz w:val="28"/>
                <w:szCs w:val="28"/>
                <w:highlight w:val="none"/>
                <w:lang w:val="en-US" w:eastAsia="zh-CN" w:bidi="ar-SA"/>
              </w:rPr>
            </w:pPr>
            <w:r>
              <w:rPr>
                <w:rFonts w:hint="eastAsia" w:ascii="仿宋" w:hAnsi="仿宋" w:eastAsia="仿宋" w:cs="仿宋"/>
                <w:kern w:val="2"/>
                <w:sz w:val="28"/>
                <w:szCs w:val="28"/>
                <w:highlight w:val="none"/>
                <w:lang w:val="en-US" w:eastAsia="zh-CN" w:bidi="ar-SA"/>
              </w:rPr>
              <w:t>3、</w:t>
            </w:r>
            <w:r>
              <w:rPr>
                <w:rFonts w:hint="default" w:ascii="仿宋" w:hAnsi="仿宋" w:eastAsia="仿宋" w:cs="仿宋"/>
                <w:kern w:val="2"/>
                <w:sz w:val="28"/>
                <w:szCs w:val="28"/>
                <w:highlight w:val="none"/>
                <w:lang w:val="en-US" w:eastAsia="zh-CN" w:bidi="ar-SA"/>
              </w:rPr>
              <w:t>计算机视觉题库</w:t>
            </w:r>
            <w:r>
              <w:rPr>
                <w:rFonts w:hint="eastAsia" w:ascii="仿宋" w:hAnsi="仿宋" w:eastAsia="仿宋" w:cs="仿宋"/>
                <w:kern w:val="2"/>
                <w:sz w:val="28"/>
                <w:szCs w:val="28"/>
                <w:highlight w:val="none"/>
                <w:lang w:val="en-US" w:eastAsia="zh-CN" w:bidi="ar-SA"/>
              </w:rPr>
              <w:t>题目包含标题、题目描述、参考答案、知识点标记、难度。</w:t>
            </w:r>
          </w:p>
          <w:p w14:paraId="22D427CA">
            <w:pPr>
              <w:pStyle w:val="2"/>
              <w:numPr>
                <w:ilvl w:val="0"/>
                <w:numId w:val="0"/>
              </w:numPr>
              <w:ind w:leftChars="0"/>
              <w:rPr>
                <w:rFonts w:hint="default"/>
                <w:highlight w:val="none"/>
                <w:lang w:val="en-US" w:eastAsia="zh-CN"/>
              </w:rPr>
            </w:pPr>
            <w:r>
              <w:rPr>
                <w:rFonts w:hint="eastAsia" w:ascii="仿宋" w:hAnsi="仿宋" w:eastAsia="仿宋" w:cs="仿宋"/>
                <w:kern w:val="2"/>
                <w:sz w:val="28"/>
                <w:szCs w:val="28"/>
                <w:highlight w:val="none"/>
                <w:lang w:val="en-US" w:eastAsia="zh-CN" w:bidi="ar-SA"/>
              </w:rPr>
              <w:t>4、</w:t>
            </w:r>
            <w:r>
              <w:rPr>
                <w:rFonts w:hint="default" w:ascii="仿宋" w:hAnsi="仿宋" w:eastAsia="仿宋" w:cs="仿宋"/>
                <w:kern w:val="2"/>
                <w:sz w:val="28"/>
                <w:szCs w:val="28"/>
                <w:highlight w:val="none"/>
                <w:lang w:val="en-US" w:eastAsia="zh-CN" w:bidi="ar-SA"/>
              </w:rPr>
              <w:t>提供计算机视觉项目</w:t>
            </w:r>
            <w:r>
              <w:rPr>
                <w:rFonts w:hint="eastAsia" w:ascii="仿宋" w:hAnsi="仿宋" w:eastAsia="仿宋" w:cs="仿宋"/>
                <w:kern w:val="2"/>
                <w:sz w:val="28"/>
                <w:szCs w:val="28"/>
                <w:highlight w:val="none"/>
                <w:lang w:val="en-US" w:eastAsia="zh-CN" w:bidi="ar-SA"/>
              </w:rPr>
              <w:t>，包括但不限于：</w:t>
            </w:r>
            <w:r>
              <w:rPr>
                <w:rFonts w:hint="default" w:ascii="仿宋" w:hAnsi="仿宋" w:eastAsia="仿宋" w:cs="仿宋"/>
                <w:kern w:val="2"/>
                <w:sz w:val="28"/>
                <w:szCs w:val="28"/>
                <w:highlight w:val="none"/>
                <w:lang w:val="en-US" w:eastAsia="zh-CN" w:bidi="ar-SA"/>
              </w:rPr>
              <w:t>人脸识别、基于 OpenCV 的车道检测、基于 OpenCV 的车牌识别、面部特征识别、验证码识别。所有项目必须提供项目介绍、相关知识点介绍、项目完成思路、项目最终效果、项目步骤、项目参考代码等相关信息；</w:t>
            </w:r>
          </w:p>
        </w:tc>
      </w:tr>
      <w:tr w14:paraId="35CCB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2" w:type="dxa"/>
            <w:noWrap w:val="0"/>
            <w:vAlign w:val="center"/>
          </w:tcPr>
          <w:p w14:paraId="61D0D951">
            <w:pPr>
              <w:spacing w:line="500" w:lineRule="exact"/>
              <w:jc w:val="center"/>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4</w:t>
            </w:r>
          </w:p>
        </w:tc>
        <w:tc>
          <w:tcPr>
            <w:tcW w:w="1005" w:type="dxa"/>
            <w:noWrap w:val="0"/>
            <w:vAlign w:val="center"/>
          </w:tcPr>
          <w:p w14:paraId="0ED1F986">
            <w:pPr>
              <w:spacing w:line="500" w:lineRule="exact"/>
              <w:jc w:val="center"/>
              <w:rPr>
                <w:rFonts w:hint="default" w:ascii="仿宋" w:hAnsi="仿宋" w:eastAsia="仿宋" w:cs="仿宋"/>
                <w:sz w:val="28"/>
                <w:szCs w:val="28"/>
                <w:highlight w:val="none"/>
                <w:lang w:val="en-US" w:eastAsia="zh-CN"/>
              </w:rPr>
            </w:pPr>
            <w:r>
              <w:rPr>
                <w:rFonts w:hint="default" w:ascii="仿宋" w:hAnsi="仿宋" w:eastAsia="仿宋" w:cs="仿宋"/>
                <w:sz w:val="28"/>
                <w:szCs w:val="28"/>
                <w:highlight w:val="none"/>
                <w:lang w:val="en-US" w:eastAsia="zh-CN"/>
              </w:rPr>
              <w:t>自然语言处理</w:t>
            </w:r>
            <w:r>
              <w:rPr>
                <w:rFonts w:hint="eastAsia" w:ascii="仿宋" w:hAnsi="仿宋" w:eastAsia="仿宋" w:cs="仿宋"/>
                <w:sz w:val="28"/>
                <w:szCs w:val="28"/>
                <w:highlight w:val="none"/>
                <w:lang w:val="en-US" w:eastAsia="zh-CN"/>
              </w:rPr>
              <w:t>应用开发</w:t>
            </w:r>
          </w:p>
        </w:tc>
        <w:tc>
          <w:tcPr>
            <w:tcW w:w="829" w:type="dxa"/>
            <w:noWrap w:val="0"/>
            <w:vAlign w:val="center"/>
          </w:tcPr>
          <w:p w14:paraId="59F9683B">
            <w:pPr>
              <w:spacing w:line="500" w:lineRule="exact"/>
              <w:jc w:val="center"/>
              <w:rPr>
                <w:rFonts w:hint="default"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0.96</w:t>
            </w:r>
          </w:p>
        </w:tc>
        <w:tc>
          <w:tcPr>
            <w:tcW w:w="1081" w:type="dxa"/>
            <w:noWrap w:val="0"/>
            <w:vAlign w:val="center"/>
          </w:tcPr>
          <w:p w14:paraId="6BAC76D8">
            <w:pPr>
              <w:spacing w:line="500" w:lineRule="exact"/>
              <w:jc w:val="center"/>
              <w:rPr>
                <w:rFonts w:hint="default"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门</w:t>
            </w:r>
          </w:p>
        </w:tc>
        <w:tc>
          <w:tcPr>
            <w:tcW w:w="520" w:type="dxa"/>
            <w:noWrap w:val="0"/>
            <w:vAlign w:val="center"/>
          </w:tcPr>
          <w:p w14:paraId="16C1003D">
            <w:pPr>
              <w:spacing w:line="500" w:lineRule="exact"/>
              <w:jc w:val="center"/>
              <w:rPr>
                <w:rFonts w:hint="default"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1</w:t>
            </w:r>
          </w:p>
        </w:tc>
        <w:tc>
          <w:tcPr>
            <w:tcW w:w="1140" w:type="dxa"/>
            <w:noWrap w:val="0"/>
            <w:vAlign w:val="center"/>
          </w:tcPr>
          <w:p w14:paraId="439DB041">
            <w:pPr>
              <w:spacing w:line="500" w:lineRule="exact"/>
              <w:jc w:val="center"/>
              <w:rPr>
                <w:rFonts w:hint="default"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0.96</w:t>
            </w:r>
          </w:p>
        </w:tc>
        <w:tc>
          <w:tcPr>
            <w:tcW w:w="4199" w:type="dxa"/>
            <w:noWrap w:val="0"/>
            <w:vAlign w:val="top"/>
          </w:tcPr>
          <w:p w14:paraId="5AC3B124">
            <w:pPr>
              <w:pStyle w:val="2"/>
              <w:numPr>
                <w:ilvl w:val="0"/>
                <w:numId w:val="0"/>
              </w:numPr>
              <w:ind w:leftChars="0"/>
              <w:rPr>
                <w:rFonts w:hint="default" w:ascii="仿宋" w:hAnsi="仿宋" w:eastAsia="仿宋" w:cs="仿宋"/>
                <w:kern w:val="2"/>
                <w:sz w:val="28"/>
                <w:szCs w:val="28"/>
                <w:highlight w:val="none"/>
                <w:lang w:val="en-US" w:eastAsia="zh-CN" w:bidi="ar-SA"/>
              </w:rPr>
            </w:pPr>
            <w:r>
              <w:rPr>
                <w:rFonts w:hint="default" w:ascii="仿宋" w:hAnsi="仿宋" w:eastAsia="仿宋" w:cs="仿宋"/>
                <w:kern w:val="2"/>
                <w:sz w:val="28"/>
                <w:szCs w:val="28"/>
                <w:highlight w:val="none"/>
                <w:lang w:val="en-US" w:eastAsia="zh-CN" w:bidi="ar-SA"/>
              </w:rPr>
              <w:t>1</w:t>
            </w:r>
            <w:r>
              <w:rPr>
                <w:rFonts w:hint="eastAsia" w:ascii="仿宋" w:hAnsi="仿宋" w:eastAsia="仿宋" w:cs="仿宋"/>
                <w:kern w:val="2"/>
                <w:sz w:val="28"/>
                <w:szCs w:val="28"/>
                <w:highlight w:val="none"/>
                <w:lang w:val="en-US" w:eastAsia="zh-CN" w:bidi="ar-SA"/>
              </w:rPr>
              <w:t>、</w:t>
            </w:r>
            <w:r>
              <w:rPr>
                <w:rFonts w:hint="default" w:ascii="仿宋" w:hAnsi="仿宋" w:eastAsia="仿宋" w:cs="仿宋"/>
                <w:kern w:val="2"/>
                <w:sz w:val="28"/>
                <w:szCs w:val="28"/>
                <w:highlight w:val="none"/>
                <w:lang w:val="en-US" w:eastAsia="zh-CN" w:bidi="ar-SA"/>
              </w:rPr>
              <w:t>提供完整的自然语言处理课程大纲，</w:t>
            </w:r>
            <w:r>
              <w:rPr>
                <w:rFonts w:hint="eastAsia" w:ascii="仿宋" w:hAnsi="仿宋" w:eastAsia="仿宋" w:cs="仿宋"/>
                <w:kern w:val="2"/>
                <w:sz w:val="28"/>
                <w:szCs w:val="28"/>
                <w:highlight w:val="none"/>
                <w:lang w:val="en-US" w:eastAsia="zh-CN" w:bidi="ar-SA"/>
              </w:rPr>
              <w:t>包括但不限于：</w:t>
            </w:r>
            <w:r>
              <w:rPr>
                <w:rFonts w:hint="default" w:ascii="仿宋" w:hAnsi="仿宋" w:eastAsia="仿宋" w:cs="仿宋"/>
                <w:kern w:val="2"/>
                <w:sz w:val="28"/>
                <w:szCs w:val="28"/>
                <w:highlight w:val="none"/>
                <w:lang w:val="en-US" w:eastAsia="zh-CN" w:bidi="ar-SA"/>
              </w:rPr>
              <w:t>NLP 基础</w:t>
            </w:r>
            <w:r>
              <w:rPr>
                <w:rFonts w:hint="eastAsia" w:ascii="仿宋" w:hAnsi="仿宋" w:eastAsia="仿宋" w:cs="仿宋"/>
                <w:kern w:val="2"/>
                <w:sz w:val="28"/>
                <w:szCs w:val="28"/>
                <w:highlight w:val="none"/>
                <w:lang w:val="en-US" w:eastAsia="zh-CN" w:bidi="ar-SA"/>
              </w:rPr>
              <w:t>、</w:t>
            </w:r>
            <w:r>
              <w:rPr>
                <w:rFonts w:hint="default" w:ascii="仿宋" w:hAnsi="仿宋" w:eastAsia="仿宋" w:cs="仿宋"/>
                <w:kern w:val="2"/>
                <w:sz w:val="28"/>
                <w:szCs w:val="28"/>
                <w:highlight w:val="none"/>
                <w:lang w:val="en-US" w:eastAsia="zh-CN" w:bidi="ar-SA"/>
              </w:rPr>
              <w:t>NLP前置技术解析</w:t>
            </w:r>
            <w:r>
              <w:rPr>
                <w:rFonts w:hint="eastAsia" w:ascii="仿宋" w:hAnsi="仿宋" w:eastAsia="仿宋" w:cs="仿宋"/>
                <w:kern w:val="2"/>
                <w:sz w:val="28"/>
                <w:szCs w:val="28"/>
                <w:highlight w:val="none"/>
                <w:lang w:val="en-US" w:eastAsia="zh-CN" w:bidi="ar-SA"/>
              </w:rPr>
              <w:t>、</w:t>
            </w:r>
            <w:r>
              <w:rPr>
                <w:rFonts w:hint="default" w:ascii="仿宋" w:hAnsi="仿宋" w:eastAsia="仿宋" w:cs="仿宋"/>
                <w:kern w:val="2"/>
                <w:sz w:val="28"/>
                <w:szCs w:val="28"/>
                <w:highlight w:val="none"/>
                <w:lang w:val="en-US" w:eastAsia="zh-CN" w:bidi="ar-SA"/>
              </w:rPr>
              <w:t>中文分词技术</w:t>
            </w:r>
            <w:r>
              <w:rPr>
                <w:rFonts w:hint="eastAsia" w:ascii="仿宋" w:hAnsi="仿宋" w:eastAsia="仿宋" w:cs="仿宋"/>
                <w:kern w:val="2"/>
                <w:sz w:val="28"/>
                <w:szCs w:val="28"/>
                <w:highlight w:val="none"/>
                <w:lang w:val="en-US" w:eastAsia="zh-CN" w:bidi="ar-SA"/>
              </w:rPr>
              <w:t>、</w:t>
            </w:r>
            <w:r>
              <w:rPr>
                <w:rFonts w:hint="default" w:ascii="仿宋" w:hAnsi="仿宋" w:eastAsia="仿宋" w:cs="仿宋"/>
                <w:kern w:val="2"/>
                <w:sz w:val="28"/>
                <w:szCs w:val="28"/>
                <w:highlight w:val="none"/>
                <w:lang w:val="en-US" w:eastAsia="zh-CN" w:bidi="ar-SA"/>
              </w:rPr>
              <w:t>词性标注与命名实体识别</w:t>
            </w:r>
            <w:r>
              <w:rPr>
                <w:rFonts w:hint="eastAsia" w:ascii="仿宋" w:hAnsi="仿宋" w:eastAsia="仿宋" w:cs="仿宋"/>
                <w:kern w:val="2"/>
                <w:sz w:val="28"/>
                <w:szCs w:val="28"/>
                <w:highlight w:val="none"/>
                <w:lang w:val="en-US" w:eastAsia="zh-CN" w:bidi="ar-SA"/>
              </w:rPr>
              <w:t>、</w:t>
            </w:r>
            <w:r>
              <w:rPr>
                <w:rFonts w:hint="default" w:ascii="仿宋" w:hAnsi="仿宋" w:eastAsia="仿宋" w:cs="仿宋"/>
                <w:kern w:val="2"/>
                <w:sz w:val="28"/>
                <w:szCs w:val="28"/>
                <w:highlight w:val="none"/>
                <w:lang w:val="en-US" w:eastAsia="zh-CN" w:bidi="ar-SA"/>
              </w:rPr>
              <w:t>关键词提取算法</w:t>
            </w:r>
            <w:r>
              <w:rPr>
                <w:rFonts w:hint="eastAsia" w:ascii="仿宋" w:hAnsi="仿宋" w:eastAsia="仿宋" w:cs="仿宋"/>
                <w:kern w:val="2"/>
                <w:sz w:val="28"/>
                <w:szCs w:val="28"/>
                <w:highlight w:val="none"/>
                <w:lang w:val="en-US" w:eastAsia="zh-CN" w:bidi="ar-SA"/>
              </w:rPr>
              <w:t>、</w:t>
            </w:r>
            <w:r>
              <w:rPr>
                <w:rFonts w:hint="default" w:ascii="仿宋" w:hAnsi="仿宋" w:eastAsia="仿宋" w:cs="仿宋"/>
                <w:kern w:val="2"/>
                <w:sz w:val="28"/>
                <w:szCs w:val="28"/>
                <w:highlight w:val="none"/>
                <w:lang w:val="en-US" w:eastAsia="zh-CN" w:bidi="ar-SA"/>
              </w:rPr>
              <w:t>句法分析</w:t>
            </w:r>
            <w:r>
              <w:rPr>
                <w:rFonts w:hint="eastAsia" w:ascii="仿宋" w:hAnsi="仿宋" w:eastAsia="仿宋" w:cs="仿宋"/>
                <w:kern w:val="2"/>
                <w:sz w:val="28"/>
                <w:szCs w:val="28"/>
                <w:highlight w:val="none"/>
                <w:lang w:val="en-US" w:eastAsia="zh-CN" w:bidi="ar-SA"/>
              </w:rPr>
              <w:t>、</w:t>
            </w:r>
            <w:r>
              <w:rPr>
                <w:rFonts w:hint="default" w:ascii="仿宋" w:hAnsi="仿宋" w:eastAsia="仿宋" w:cs="仿宋"/>
                <w:kern w:val="2"/>
                <w:sz w:val="28"/>
                <w:szCs w:val="28"/>
                <w:highlight w:val="none"/>
                <w:lang w:val="en-US" w:eastAsia="zh-CN" w:bidi="ar-SA"/>
              </w:rPr>
              <w:t>文本向量化</w:t>
            </w:r>
            <w:r>
              <w:rPr>
                <w:rFonts w:hint="eastAsia" w:ascii="仿宋" w:hAnsi="仿宋" w:eastAsia="仿宋" w:cs="仿宋"/>
                <w:kern w:val="2"/>
                <w:sz w:val="28"/>
                <w:szCs w:val="28"/>
                <w:highlight w:val="none"/>
                <w:lang w:val="en-US" w:eastAsia="zh-CN" w:bidi="ar-SA"/>
              </w:rPr>
              <w:t>等。</w:t>
            </w:r>
          </w:p>
          <w:p w14:paraId="22C49A49">
            <w:pPr>
              <w:rPr>
                <w:rFonts w:hint="eastAsia" w:ascii="仿宋" w:hAnsi="仿宋" w:eastAsia="仿宋" w:cs="仿宋"/>
                <w:kern w:val="2"/>
                <w:sz w:val="28"/>
                <w:szCs w:val="28"/>
                <w:highlight w:val="none"/>
                <w:lang w:val="en-US" w:eastAsia="zh-CN" w:bidi="ar-SA"/>
              </w:rPr>
            </w:pPr>
            <w:r>
              <w:rPr>
                <w:rFonts w:hint="eastAsia" w:ascii="仿宋" w:hAnsi="仿宋" w:eastAsia="仿宋" w:cs="仿宋"/>
                <w:kern w:val="2"/>
                <w:sz w:val="28"/>
                <w:szCs w:val="28"/>
                <w:highlight w:val="none"/>
                <w:lang w:val="en-US" w:eastAsia="zh-CN" w:bidi="ar-SA"/>
              </w:rPr>
              <w:t>2、提供自然语言处理</w:t>
            </w:r>
            <w:r>
              <w:rPr>
                <w:rFonts w:hint="default" w:ascii="仿宋" w:hAnsi="仿宋" w:eastAsia="仿宋" w:cs="仿宋"/>
                <w:kern w:val="2"/>
                <w:sz w:val="28"/>
                <w:szCs w:val="28"/>
                <w:highlight w:val="none"/>
                <w:lang w:val="en-US" w:eastAsia="zh-CN" w:bidi="ar-SA"/>
              </w:rPr>
              <w:t>题库资源：含</w:t>
            </w:r>
            <w:r>
              <w:rPr>
                <w:rFonts w:hint="eastAsia" w:ascii="仿宋" w:hAnsi="仿宋" w:eastAsia="仿宋" w:cs="仿宋"/>
                <w:kern w:val="2"/>
                <w:sz w:val="28"/>
                <w:szCs w:val="28"/>
                <w:highlight w:val="none"/>
                <w:lang w:val="en-US" w:eastAsia="zh-CN" w:bidi="ar-SA"/>
              </w:rPr>
              <w:t>不少于300</w:t>
            </w:r>
            <w:r>
              <w:rPr>
                <w:rFonts w:hint="default" w:ascii="仿宋" w:hAnsi="仿宋" w:eastAsia="仿宋" w:cs="仿宋"/>
                <w:kern w:val="2"/>
                <w:sz w:val="28"/>
                <w:szCs w:val="28"/>
                <w:highlight w:val="none"/>
                <w:lang w:val="en-US" w:eastAsia="zh-CN" w:bidi="ar-SA"/>
              </w:rPr>
              <w:t>道</w:t>
            </w:r>
            <w:r>
              <w:rPr>
                <w:rFonts w:hint="eastAsia" w:ascii="仿宋" w:hAnsi="仿宋" w:eastAsia="仿宋" w:cs="仿宋"/>
                <w:kern w:val="2"/>
                <w:sz w:val="28"/>
                <w:szCs w:val="28"/>
                <w:highlight w:val="none"/>
                <w:lang w:val="en-US" w:eastAsia="zh-CN" w:bidi="ar-SA"/>
              </w:rPr>
              <w:t>自然语言处理</w:t>
            </w:r>
            <w:r>
              <w:rPr>
                <w:rFonts w:hint="default" w:ascii="仿宋" w:hAnsi="仿宋" w:eastAsia="仿宋" w:cs="仿宋"/>
                <w:kern w:val="2"/>
                <w:sz w:val="28"/>
                <w:szCs w:val="28"/>
                <w:highlight w:val="none"/>
                <w:lang w:val="en-US" w:eastAsia="zh-CN" w:bidi="ar-SA"/>
              </w:rPr>
              <w:t>试题，其中至少</w:t>
            </w:r>
            <w:r>
              <w:rPr>
                <w:rFonts w:hint="eastAsia" w:ascii="仿宋" w:hAnsi="仿宋" w:eastAsia="仿宋" w:cs="仿宋"/>
                <w:kern w:val="2"/>
                <w:sz w:val="28"/>
                <w:szCs w:val="28"/>
                <w:highlight w:val="none"/>
                <w:lang w:val="en-US" w:eastAsia="zh-CN" w:bidi="ar-SA"/>
              </w:rPr>
              <w:t>3</w:t>
            </w:r>
            <w:r>
              <w:rPr>
                <w:rFonts w:hint="default" w:ascii="仿宋" w:hAnsi="仿宋" w:eastAsia="仿宋" w:cs="仿宋"/>
                <w:kern w:val="2"/>
                <w:sz w:val="28"/>
                <w:szCs w:val="28"/>
                <w:highlight w:val="none"/>
                <w:lang w:val="en-US" w:eastAsia="zh-CN" w:bidi="ar-SA"/>
              </w:rPr>
              <w:t>0%为主观题。所有题型为：单选、多选、判断、填空、简答、程序填空等</w:t>
            </w:r>
            <w:r>
              <w:rPr>
                <w:rFonts w:hint="eastAsia" w:ascii="仿宋" w:hAnsi="仿宋" w:eastAsia="仿宋" w:cs="仿宋"/>
                <w:kern w:val="2"/>
                <w:sz w:val="28"/>
                <w:szCs w:val="28"/>
                <w:highlight w:val="none"/>
                <w:lang w:val="en-US" w:eastAsia="zh-CN" w:bidi="ar-SA"/>
              </w:rPr>
              <w:t>。</w:t>
            </w:r>
          </w:p>
          <w:p w14:paraId="2C754E9A">
            <w:pPr>
              <w:rPr>
                <w:rFonts w:hint="default" w:ascii="仿宋" w:hAnsi="仿宋" w:eastAsia="仿宋" w:cs="仿宋"/>
                <w:kern w:val="2"/>
                <w:sz w:val="28"/>
                <w:szCs w:val="28"/>
                <w:highlight w:val="none"/>
                <w:lang w:val="en-US" w:eastAsia="zh-CN" w:bidi="ar-SA"/>
              </w:rPr>
            </w:pPr>
            <w:r>
              <w:rPr>
                <w:rFonts w:hint="eastAsia" w:ascii="仿宋" w:hAnsi="仿宋" w:eastAsia="仿宋" w:cs="仿宋"/>
                <w:kern w:val="2"/>
                <w:sz w:val="28"/>
                <w:szCs w:val="28"/>
                <w:highlight w:val="none"/>
                <w:lang w:val="en-US" w:eastAsia="zh-CN" w:bidi="ar-SA"/>
              </w:rPr>
              <w:t>3、自然语言处理</w:t>
            </w:r>
            <w:r>
              <w:rPr>
                <w:rFonts w:hint="default" w:ascii="仿宋" w:hAnsi="仿宋" w:eastAsia="仿宋" w:cs="仿宋"/>
                <w:kern w:val="2"/>
                <w:sz w:val="28"/>
                <w:szCs w:val="28"/>
                <w:highlight w:val="none"/>
                <w:lang w:val="en-US" w:eastAsia="zh-CN" w:bidi="ar-SA"/>
              </w:rPr>
              <w:t>题库</w:t>
            </w:r>
            <w:r>
              <w:rPr>
                <w:rFonts w:hint="eastAsia" w:ascii="仿宋" w:hAnsi="仿宋" w:eastAsia="仿宋" w:cs="仿宋"/>
                <w:kern w:val="2"/>
                <w:sz w:val="28"/>
                <w:szCs w:val="28"/>
                <w:highlight w:val="none"/>
                <w:lang w:val="en-US" w:eastAsia="zh-CN" w:bidi="ar-SA"/>
              </w:rPr>
              <w:t>题目包含标题、题目描述、参考答案、知识点标记、难度。</w:t>
            </w:r>
          </w:p>
          <w:p w14:paraId="7A0F83A3">
            <w:pPr>
              <w:pStyle w:val="2"/>
              <w:numPr>
                <w:ilvl w:val="0"/>
                <w:numId w:val="0"/>
              </w:numPr>
              <w:ind w:leftChars="0"/>
              <w:rPr>
                <w:rFonts w:hint="default"/>
                <w:lang w:val="en-US" w:eastAsia="zh-CN"/>
              </w:rPr>
            </w:pPr>
            <w:r>
              <w:rPr>
                <w:rFonts w:hint="eastAsia" w:ascii="仿宋" w:hAnsi="仿宋" w:eastAsia="仿宋" w:cs="仿宋"/>
                <w:kern w:val="2"/>
                <w:sz w:val="28"/>
                <w:szCs w:val="28"/>
                <w:highlight w:val="none"/>
                <w:lang w:val="en-US" w:eastAsia="zh-CN" w:bidi="ar-SA"/>
              </w:rPr>
              <w:t>4、</w:t>
            </w:r>
            <w:r>
              <w:rPr>
                <w:rFonts w:hint="default" w:ascii="仿宋" w:hAnsi="仿宋" w:eastAsia="仿宋" w:cs="仿宋"/>
                <w:kern w:val="2"/>
                <w:sz w:val="28"/>
                <w:szCs w:val="28"/>
                <w:highlight w:val="none"/>
                <w:lang w:val="en-US" w:eastAsia="zh-CN" w:bidi="ar-SA"/>
              </w:rPr>
              <w:t>提供自然语言处理项目</w:t>
            </w:r>
            <w:r>
              <w:rPr>
                <w:rFonts w:hint="eastAsia" w:ascii="仿宋" w:hAnsi="仿宋" w:eastAsia="仿宋" w:cs="仿宋"/>
                <w:kern w:val="2"/>
                <w:sz w:val="28"/>
                <w:szCs w:val="28"/>
                <w:highlight w:val="none"/>
                <w:lang w:val="en-US" w:eastAsia="zh-CN" w:bidi="ar-SA"/>
              </w:rPr>
              <w:t>不少于</w:t>
            </w:r>
            <w:r>
              <w:rPr>
                <w:rFonts w:hint="default" w:ascii="仿宋" w:hAnsi="仿宋" w:eastAsia="仿宋" w:cs="仿宋"/>
                <w:kern w:val="2"/>
                <w:sz w:val="28"/>
                <w:szCs w:val="28"/>
                <w:highlight w:val="none"/>
                <w:lang w:val="en-US" w:eastAsia="zh-CN" w:bidi="ar-SA"/>
              </w:rPr>
              <w:t xml:space="preserve"> 1 个</w:t>
            </w:r>
            <w:r>
              <w:rPr>
                <w:rFonts w:hint="eastAsia" w:ascii="仿宋" w:hAnsi="仿宋" w:eastAsia="仿宋" w:cs="仿宋"/>
                <w:kern w:val="2"/>
                <w:sz w:val="28"/>
                <w:szCs w:val="28"/>
                <w:highlight w:val="none"/>
                <w:lang w:val="en-US" w:eastAsia="zh-CN" w:bidi="ar-SA"/>
              </w:rPr>
              <w:t>，</w:t>
            </w:r>
            <w:r>
              <w:rPr>
                <w:rFonts w:hint="default" w:ascii="仿宋" w:hAnsi="仿宋" w:eastAsia="仿宋" w:cs="仿宋"/>
                <w:kern w:val="2"/>
                <w:sz w:val="28"/>
                <w:szCs w:val="28"/>
                <w:highlight w:val="none"/>
                <w:lang w:val="en-US" w:eastAsia="zh-CN" w:bidi="ar-SA"/>
              </w:rPr>
              <w:t>分步骤引导学生完成项目，实现预期项目效果，必须提供项目介绍、相关知识点介绍、项目完成思路、项目最终效果、项目步骤、项目参考代码等。</w:t>
            </w:r>
          </w:p>
        </w:tc>
      </w:tr>
      <w:tr w14:paraId="235CA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0" w:hRule="atLeast"/>
          <w:jc w:val="center"/>
        </w:trPr>
        <w:tc>
          <w:tcPr>
            <w:tcW w:w="482" w:type="dxa"/>
            <w:noWrap w:val="0"/>
            <w:vAlign w:val="center"/>
          </w:tcPr>
          <w:p w14:paraId="6EEF2A0D">
            <w:pPr>
              <w:spacing w:line="500" w:lineRule="exact"/>
              <w:jc w:val="center"/>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5</w:t>
            </w:r>
          </w:p>
        </w:tc>
        <w:tc>
          <w:tcPr>
            <w:tcW w:w="1005" w:type="dxa"/>
            <w:noWrap w:val="0"/>
            <w:vAlign w:val="center"/>
          </w:tcPr>
          <w:p w14:paraId="756B87F6">
            <w:pPr>
              <w:spacing w:line="500" w:lineRule="exact"/>
              <w:jc w:val="center"/>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技术支持及赠送服务</w:t>
            </w:r>
          </w:p>
        </w:tc>
        <w:tc>
          <w:tcPr>
            <w:tcW w:w="829" w:type="dxa"/>
            <w:noWrap w:val="0"/>
            <w:vAlign w:val="center"/>
          </w:tcPr>
          <w:p w14:paraId="4E269D86">
            <w:pPr>
              <w:spacing w:line="500" w:lineRule="exact"/>
              <w:jc w:val="center"/>
              <w:rPr>
                <w:rFonts w:hint="default"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0</w:t>
            </w:r>
          </w:p>
        </w:tc>
        <w:tc>
          <w:tcPr>
            <w:tcW w:w="1081" w:type="dxa"/>
            <w:noWrap w:val="0"/>
            <w:vAlign w:val="center"/>
          </w:tcPr>
          <w:p w14:paraId="5270C296">
            <w:pPr>
              <w:spacing w:line="500" w:lineRule="exact"/>
              <w:jc w:val="center"/>
              <w:rPr>
                <w:rFonts w:hint="default"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套</w:t>
            </w:r>
          </w:p>
        </w:tc>
        <w:tc>
          <w:tcPr>
            <w:tcW w:w="520" w:type="dxa"/>
            <w:noWrap w:val="0"/>
            <w:vAlign w:val="center"/>
          </w:tcPr>
          <w:p w14:paraId="62B25D6E">
            <w:pPr>
              <w:spacing w:line="500" w:lineRule="exact"/>
              <w:jc w:val="center"/>
              <w:rPr>
                <w:rFonts w:hint="default"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1</w:t>
            </w:r>
          </w:p>
        </w:tc>
        <w:tc>
          <w:tcPr>
            <w:tcW w:w="1140" w:type="dxa"/>
            <w:noWrap w:val="0"/>
            <w:vAlign w:val="center"/>
          </w:tcPr>
          <w:p w14:paraId="436840EC">
            <w:pPr>
              <w:spacing w:line="500" w:lineRule="exact"/>
              <w:jc w:val="center"/>
              <w:rPr>
                <w:rFonts w:hint="default"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0</w:t>
            </w:r>
          </w:p>
        </w:tc>
        <w:tc>
          <w:tcPr>
            <w:tcW w:w="4199" w:type="dxa"/>
            <w:noWrap w:val="0"/>
            <w:vAlign w:val="top"/>
          </w:tcPr>
          <w:p w14:paraId="41DE2E80">
            <w:pPr>
              <w:pStyle w:val="2"/>
              <w:numPr>
                <w:ilvl w:val="0"/>
                <w:numId w:val="0"/>
              </w:numPr>
              <w:ind w:leftChars="0"/>
              <w:rPr>
                <w:rFonts w:hint="default" w:ascii="仿宋" w:hAnsi="仿宋" w:eastAsia="仿宋" w:cs="仿宋"/>
                <w:kern w:val="2"/>
                <w:sz w:val="28"/>
                <w:szCs w:val="28"/>
                <w:highlight w:val="none"/>
                <w:lang w:val="en-US" w:eastAsia="zh-CN" w:bidi="ar-SA"/>
              </w:rPr>
            </w:pPr>
            <w:r>
              <w:rPr>
                <w:rFonts w:hint="default" w:ascii="仿宋" w:hAnsi="仿宋" w:eastAsia="仿宋" w:cs="仿宋"/>
                <w:kern w:val="2"/>
                <w:sz w:val="28"/>
                <w:szCs w:val="28"/>
                <w:highlight w:val="none"/>
                <w:lang w:val="en-US" w:eastAsia="zh-CN" w:bidi="ar-SA"/>
              </w:rPr>
              <w:t>1</w:t>
            </w:r>
            <w:r>
              <w:rPr>
                <w:rFonts w:hint="eastAsia" w:ascii="仿宋" w:hAnsi="仿宋" w:eastAsia="仿宋" w:cs="仿宋"/>
                <w:kern w:val="2"/>
                <w:sz w:val="28"/>
                <w:szCs w:val="28"/>
                <w:highlight w:val="none"/>
                <w:lang w:val="en-US" w:eastAsia="zh-CN" w:bidi="ar-SA"/>
              </w:rPr>
              <w:t>、</w:t>
            </w:r>
            <w:r>
              <w:rPr>
                <w:rFonts w:hint="default" w:ascii="仿宋" w:hAnsi="仿宋" w:eastAsia="仿宋" w:cs="仿宋"/>
                <w:kern w:val="2"/>
                <w:sz w:val="28"/>
                <w:szCs w:val="28"/>
                <w:highlight w:val="none"/>
                <w:lang w:val="en-US" w:eastAsia="zh-CN" w:bidi="ar-SA"/>
              </w:rPr>
              <w:t>提供教师培训；</w:t>
            </w:r>
          </w:p>
          <w:p w14:paraId="2A38DE52">
            <w:pPr>
              <w:pStyle w:val="2"/>
              <w:numPr>
                <w:ilvl w:val="0"/>
                <w:numId w:val="0"/>
              </w:numPr>
              <w:ind w:leftChars="0"/>
              <w:rPr>
                <w:rFonts w:hint="default" w:ascii="仿宋" w:hAnsi="仿宋" w:eastAsia="仿宋" w:cs="仿宋"/>
                <w:kern w:val="2"/>
                <w:sz w:val="28"/>
                <w:szCs w:val="28"/>
                <w:highlight w:val="none"/>
                <w:lang w:val="en-US" w:eastAsia="zh-CN" w:bidi="ar-SA"/>
              </w:rPr>
            </w:pPr>
            <w:r>
              <w:rPr>
                <w:rFonts w:hint="default" w:ascii="仿宋" w:hAnsi="仿宋" w:eastAsia="仿宋" w:cs="仿宋"/>
                <w:kern w:val="2"/>
                <w:sz w:val="28"/>
                <w:szCs w:val="28"/>
                <w:highlight w:val="none"/>
                <w:lang w:val="en-US" w:eastAsia="zh-CN" w:bidi="ar-SA"/>
              </w:rPr>
              <w:t>2</w:t>
            </w:r>
            <w:r>
              <w:rPr>
                <w:rFonts w:hint="eastAsia" w:ascii="仿宋" w:hAnsi="仿宋" w:eastAsia="仿宋" w:cs="仿宋"/>
                <w:kern w:val="2"/>
                <w:sz w:val="28"/>
                <w:szCs w:val="28"/>
                <w:highlight w:val="none"/>
                <w:lang w:val="en-US" w:eastAsia="zh-CN" w:bidi="ar-SA"/>
              </w:rPr>
              <w:t>、</w:t>
            </w:r>
            <w:r>
              <w:rPr>
                <w:rFonts w:hint="default" w:ascii="仿宋" w:hAnsi="仿宋" w:eastAsia="仿宋" w:cs="仿宋"/>
                <w:kern w:val="2"/>
                <w:sz w:val="28"/>
                <w:szCs w:val="28"/>
                <w:highlight w:val="none"/>
                <w:lang w:val="en-US" w:eastAsia="zh-CN" w:bidi="ar-SA"/>
              </w:rPr>
              <w:t>实时提供线上技术支持服务；</w:t>
            </w:r>
          </w:p>
          <w:p w14:paraId="5D9EA95F">
            <w:pPr>
              <w:pStyle w:val="2"/>
              <w:numPr>
                <w:ilvl w:val="0"/>
                <w:numId w:val="0"/>
              </w:numPr>
              <w:ind w:leftChars="0"/>
              <w:rPr>
                <w:rFonts w:hint="default" w:ascii="仿宋" w:hAnsi="仿宋" w:eastAsia="仿宋" w:cs="仿宋"/>
                <w:kern w:val="2"/>
                <w:sz w:val="28"/>
                <w:szCs w:val="28"/>
                <w:highlight w:val="none"/>
                <w:lang w:val="en-US" w:eastAsia="zh-CN" w:bidi="ar-SA"/>
              </w:rPr>
            </w:pPr>
            <w:r>
              <w:rPr>
                <w:rFonts w:hint="default" w:ascii="仿宋" w:hAnsi="仿宋" w:eastAsia="仿宋" w:cs="仿宋"/>
                <w:kern w:val="2"/>
                <w:sz w:val="28"/>
                <w:szCs w:val="28"/>
                <w:highlight w:val="none"/>
                <w:lang w:val="en-US" w:eastAsia="zh-CN" w:bidi="ar-SA"/>
              </w:rPr>
              <w:t>3</w:t>
            </w:r>
            <w:r>
              <w:rPr>
                <w:rFonts w:hint="eastAsia" w:ascii="仿宋" w:hAnsi="仿宋" w:eastAsia="仿宋" w:cs="仿宋"/>
                <w:kern w:val="2"/>
                <w:sz w:val="28"/>
                <w:szCs w:val="28"/>
                <w:highlight w:val="none"/>
                <w:lang w:val="en-US" w:eastAsia="zh-CN" w:bidi="ar-SA"/>
              </w:rPr>
              <w:t>、</w:t>
            </w:r>
            <w:r>
              <w:rPr>
                <w:rFonts w:hint="default" w:ascii="仿宋" w:hAnsi="仿宋" w:eastAsia="仿宋" w:cs="仿宋"/>
                <w:kern w:val="2"/>
                <w:sz w:val="28"/>
                <w:szCs w:val="28"/>
                <w:highlight w:val="none"/>
                <w:lang w:val="en-US" w:eastAsia="zh-CN" w:bidi="ar-SA"/>
              </w:rPr>
              <w:t>每学期可以提供一</w:t>
            </w:r>
            <w:r>
              <w:rPr>
                <w:rFonts w:hint="eastAsia" w:ascii="仿宋" w:hAnsi="仿宋" w:eastAsia="仿宋" w:cs="仿宋"/>
                <w:kern w:val="2"/>
                <w:sz w:val="28"/>
                <w:szCs w:val="28"/>
                <w:highlight w:val="none"/>
                <w:lang w:val="en-US" w:eastAsia="zh-CN" w:bidi="ar-SA"/>
              </w:rPr>
              <w:t>次</w:t>
            </w:r>
            <w:r>
              <w:rPr>
                <w:rFonts w:hint="default" w:ascii="仿宋" w:hAnsi="仿宋" w:eastAsia="仿宋" w:cs="仿宋"/>
                <w:kern w:val="2"/>
                <w:sz w:val="28"/>
                <w:szCs w:val="28"/>
                <w:highlight w:val="none"/>
                <w:lang w:val="en-US" w:eastAsia="zh-CN" w:bidi="ar-SA"/>
              </w:rPr>
              <w:t>线下支持服务；</w:t>
            </w:r>
          </w:p>
          <w:p w14:paraId="46228C27">
            <w:pPr>
              <w:pStyle w:val="2"/>
              <w:numPr>
                <w:ilvl w:val="0"/>
                <w:numId w:val="0"/>
              </w:numPr>
              <w:ind w:leftChars="0"/>
              <w:rPr>
                <w:rFonts w:hint="default" w:ascii="仿宋" w:hAnsi="仿宋" w:eastAsia="仿宋" w:cs="仿宋"/>
                <w:kern w:val="2"/>
                <w:sz w:val="28"/>
                <w:szCs w:val="28"/>
                <w:highlight w:val="none"/>
                <w:lang w:val="en-US" w:eastAsia="zh-CN" w:bidi="ar-SA"/>
              </w:rPr>
            </w:pPr>
            <w:r>
              <w:rPr>
                <w:rFonts w:hint="default" w:ascii="仿宋" w:hAnsi="仿宋" w:eastAsia="仿宋" w:cs="仿宋"/>
                <w:kern w:val="2"/>
                <w:sz w:val="28"/>
                <w:szCs w:val="28"/>
                <w:highlight w:val="none"/>
                <w:lang w:val="en-US" w:eastAsia="zh-CN" w:bidi="ar-SA"/>
              </w:rPr>
              <w:t>4</w:t>
            </w:r>
            <w:r>
              <w:rPr>
                <w:rFonts w:hint="eastAsia" w:ascii="仿宋" w:hAnsi="仿宋" w:eastAsia="仿宋" w:cs="仿宋"/>
                <w:kern w:val="2"/>
                <w:sz w:val="28"/>
                <w:szCs w:val="28"/>
                <w:highlight w:val="none"/>
                <w:lang w:val="en-US" w:eastAsia="zh-CN" w:bidi="ar-SA"/>
              </w:rPr>
              <w:t>、</w:t>
            </w:r>
            <w:r>
              <w:rPr>
                <w:rFonts w:hint="default" w:ascii="仿宋" w:hAnsi="仿宋" w:eastAsia="仿宋" w:cs="仿宋"/>
                <w:kern w:val="2"/>
                <w:sz w:val="28"/>
                <w:szCs w:val="28"/>
                <w:highlight w:val="none"/>
                <w:lang w:val="en-US" w:eastAsia="zh-CN" w:bidi="ar-SA"/>
              </w:rPr>
              <w:t>两小时能到现场服务；</w:t>
            </w:r>
          </w:p>
          <w:p w14:paraId="766AB796">
            <w:pPr>
              <w:rPr>
                <w:rFonts w:hint="eastAsia" w:ascii="仿宋" w:hAnsi="仿宋" w:eastAsia="仿宋" w:cs="仿宋"/>
                <w:kern w:val="2"/>
                <w:sz w:val="28"/>
                <w:szCs w:val="28"/>
                <w:highlight w:val="none"/>
                <w:lang w:val="en-US" w:eastAsia="zh-CN" w:bidi="ar-SA"/>
              </w:rPr>
            </w:pPr>
            <w:r>
              <w:rPr>
                <w:rFonts w:hint="default" w:ascii="仿宋" w:hAnsi="仿宋" w:eastAsia="仿宋" w:cs="仿宋"/>
                <w:kern w:val="2"/>
                <w:sz w:val="28"/>
                <w:szCs w:val="28"/>
                <w:highlight w:val="none"/>
                <w:lang w:val="en-US" w:eastAsia="zh-CN" w:bidi="ar-SA"/>
              </w:rPr>
              <w:t>5</w:t>
            </w:r>
            <w:r>
              <w:rPr>
                <w:rFonts w:hint="eastAsia" w:ascii="仿宋" w:hAnsi="仿宋" w:eastAsia="仿宋" w:cs="仿宋"/>
                <w:kern w:val="2"/>
                <w:sz w:val="28"/>
                <w:szCs w:val="28"/>
                <w:highlight w:val="none"/>
                <w:lang w:val="en-US" w:eastAsia="zh-CN" w:bidi="ar-SA"/>
              </w:rPr>
              <w:t>、</w:t>
            </w:r>
            <w:r>
              <w:rPr>
                <w:rFonts w:hint="default" w:ascii="仿宋" w:hAnsi="仿宋" w:eastAsia="仿宋" w:cs="仿宋"/>
                <w:kern w:val="2"/>
                <w:sz w:val="28"/>
                <w:szCs w:val="28"/>
                <w:highlight w:val="none"/>
                <w:lang w:val="en-US" w:eastAsia="zh-CN" w:bidi="ar-SA"/>
              </w:rPr>
              <w:t>围绕系统功能和内容免费提供BUG修复服务。</w:t>
            </w:r>
          </w:p>
          <w:p w14:paraId="102303EB">
            <w:pPr>
              <w:rPr>
                <w:rFonts w:hint="default" w:ascii="仿宋" w:hAnsi="仿宋" w:eastAsia="仿宋" w:cs="仿宋"/>
                <w:kern w:val="2"/>
                <w:sz w:val="28"/>
                <w:szCs w:val="28"/>
                <w:highlight w:val="none"/>
                <w:lang w:val="en-US" w:eastAsia="zh-CN" w:bidi="ar-SA"/>
              </w:rPr>
            </w:pPr>
            <w:r>
              <w:rPr>
                <w:rFonts w:hint="eastAsia" w:ascii="仿宋" w:hAnsi="仿宋" w:eastAsia="仿宋" w:cs="仿宋"/>
                <w:kern w:val="2"/>
                <w:sz w:val="28"/>
                <w:szCs w:val="28"/>
                <w:highlight w:val="none"/>
                <w:lang w:val="en-US" w:eastAsia="zh-CN" w:bidi="ar-SA"/>
              </w:rPr>
              <w:t>6、智能教学系统、智能考试系统、</w:t>
            </w:r>
            <w:r>
              <w:rPr>
                <w:rFonts w:hint="default" w:ascii="仿宋" w:hAnsi="仿宋" w:eastAsia="仿宋" w:cs="仿宋"/>
                <w:kern w:val="2"/>
                <w:sz w:val="28"/>
                <w:szCs w:val="28"/>
                <w:highlight w:val="none"/>
                <w:lang w:val="en-US" w:eastAsia="zh-CN" w:bidi="ar-SA"/>
              </w:rPr>
              <w:t>0pencv计算机视觉教程(Python版)</w:t>
            </w:r>
            <w:r>
              <w:rPr>
                <w:rFonts w:hint="eastAsia" w:ascii="仿宋" w:hAnsi="仿宋" w:eastAsia="仿宋" w:cs="仿宋"/>
                <w:kern w:val="2"/>
                <w:sz w:val="28"/>
                <w:szCs w:val="28"/>
                <w:highlight w:val="none"/>
                <w:lang w:val="en-US" w:eastAsia="zh-CN" w:bidi="ar-SA"/>
              </w:rPr>
              <w:t>、</w:t>
            </w:r>
            <w:r>
              <w:rPr>
                <w:rFonts w:hint="default" w:ascii="仿宋" w:hAnsi="仿宋" w:eastAsia="仿宋" w:cs="仿宋"/>
                <w:kern w:val="2"/>
                <w:sz w:val="28"/>
                <w:szCs w:val="28"/>
                <w:highlight w:val="none"/>
                <w:lang w:val="en-US" w:eastAsia="zh-CN" w:bidi="ar-SA"/>
              </w:rPr>
              <w:t>自然语言处理</w:t>
            </w:r>
            <w:r>
              <w:rPr>
                <w:rFonts w:hint="eastAsia" w:ascii="仿宋" w:hAnsi="仿宋" w:eastAsia="仿宋" w:cs="仿宋"/>
                <w:kern w:val="2"/>
                <w:sz w:val="28"/>
                <w:szCs w:val="28"/>
                <w:highlight w:val="none"/>
                <w:lang w:val="en-US" w:eastAsia="zh-CN" w:bidi="ar-SA"/>
              </w:rPr>
              <w:t>以云端形式提供服务，服务周期1年（以合同签订之日起计时），须提供有效授权证明或授权书。</w:t>
            </w:r>
            <w:bookmarkStart w:id="0" w:name="_GoBack"/>
            <w:bookmarkEnd w:id="0"/>
          </w:p>
        </w:tc>
      </w:tr>
    </w:tbl>
    <w:p w14:paraId="1C9D37B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BF7B4F"/>
    <w:rsid w:val="0011760F"/>
    <w:rsid w:val="02832A82"/>
    <w:rsid w:val="052D4B75"/>
    <w:rsid w:val="054616BA"/>
    <w:rsid w:val="068E429A"/>
    <w:rsid w:val="07FA1723"/>
    <w:rsid w:val="0969226A"/>
    <w:rsid w:val="0BE930C6"/>
    <w:rsid w:val="0D4273C2"/>
    <w:rsid w:val="0EA33B28"/>
    <w:rsid w:val="162419F3"/>
    <w:rsid w:val="18117D55"/>
    <w:rsid w:val="18DF6D3B"/>
    <w:rsid w:val="192005F7"/>
    <w:rsid w:val="1EEB1E30"/>
    <w:rsid w:val="22BA41CE"/>
    <w:rsid w:val="27F133D0"/>
    <w:rsid w:val="282179C5"/>
    <w:rsid w:val="28B46C06"/>
    <w:rsid w:val="2C51752B"/>
    <w:rsid w:val="2DBF7B4F"/>
    <w:rsid w:val="2EA835B9"/>
    <w:rsid w:val="2F7B047E"/>
    <w:rsid w:val="304B12E9"/>
    <w:rsid w:val="30D41E29"/>
    <w:rsid w:val="3550682E"/>
    <w:rsid w:val="3B0877A5"/>
    <w:rsid w:val="3D3659E4"/>
    <w:rsid w:val="421F738E"/>
    <w:rsid w:val="45BB117C"/>
    <w:rsid w:val="4B0B04B0"/>
    <w:rsid w:val="4BC3045E"/>
    <w:rsid w:val="4CA30BBC"/>
    <w:rsid w:val="4E080E38"/>
    <w:rsid w:val="571844BA"/>
    <w:rsid w:val="59DB1995"/>
    <w:rsid w:val="59FA62BF"/>
    <w:rsid w:val="5C0F5926"/>
    <w:rsid w:val="62E62FCC"/>
    <w:rsid w:val="6353259C"/>
    <w:rsid w:val="63F91396"/>
    <w:rsid w:val="69FC398E"/>
    <w:rsid w:val="707E29F3"/>
    <w:rsid w:val="70D20A56"/>
    <w:rsid w:val="71184E25"/>
    <w:rsid w:val="725400DF"/>
    <w:rsid w:val="72BF37AA"/>
    <w:rsid w:val="741E6BF6"/>
    <w:rsid w:val="7A5B7C29"/>
    <w:rsid w:val="7C843C95"/>
    <w:rsid w:val="7EAF501B"/>
    <w:rsid w:val="7FC86526"/>
    <w:rsid w:val="7FD967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rPr>
      <w:rFonts w:ascii="Calibri" w:hAnsi="Calibri" w:eastAsia="宋体"/>
      <w:sz w:val="24"/>
      <w:szCs w:val="22"/>
    </w:rPr>
  </w:style>
  <w:style w:type="paragraph" w:styleId="3">
    <w:name w:val="Body Text"/>
    <w:basedOn w:val="1"/>
    <w:next w:val="4"/>
    <w:qFormat/>
    <w:uiPriority w:val="0"/>
    <w:pPr>
      <w:spacing w:after="120"/>
    </w:pPr>
  </w:style>
  <w:style w:type="paragraph" w:customStyle="1" w:styleId="4">
    <w:name w:val="Body Text First Indent1"/>
    <w:basedOn w:val="3"/>
    <w:qFormat/>
    <w:uiPriority w:val="0"/>
    <w:pPr>
      <w:tabs>
        <w:tab w:val="left" w:pos="1275"/>
      </w:tabs>
      <w:ind w:firstLine="420" w:firstLineChars="100"/>
    </w:pPr>
  </w:style>
  <w:style w:type="paragraph" w:styleId="5">
    <w:name w:val="Body Text First Indent"/>
    <w:basedOn w:val="3"/>
    <w:qFormat/>
    <w:uiPriority w:val="0"/>
    <w:pPr>
      <w:spacing w:line="240" w:lineRule="auto"/>
      <w:ind w:firstLine="420" w:firstLineChars="100"/>
    </w:pPr>
    <w:rPr>
      <w:rFonts w:ascii="Calibri" w:hAnsi="Calibri"/>
    </w:rPr>
  </w:style>
  <w:style w:type="paragraph" w:customStyle="1" w:styleId="8">
    <w:name w:val="正文内容"/>
    <w:basedOn w:val="1"/>
    <w:qFormat/>
    <w:uiPriority w:val="0"/>
    <w:pPr>
      <w:spacing w:line="520" w:lineRule="exact"/>
      <w:ind w:firstLine="562" w:firstLineChars="200"/>
    </w:pPr>
    <w:rPr>
      <w:rFonts w:ascii="仿宋_GB2312" w:hAnsi="宋体" w:eastAsia="仿宋_GB2312"/>
      <w:b/>
      <w:bCs/>
      <w:sz w:val="28"/>
      <w:szCs w:val="28"/>
      <w:lang w:val="zh-C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2200</Words>
  <Characters>2305</Characters>
  <Lines>0</Lines>
  <Paragraphs>0</Paragraphs>
  <TotalTime>13</TotalTime>
  <ScaleCrop>false</ScaleCrop>
  <LinksUpToDate>false</LinksUpToDate>
  <CharactersWithSpaces>2315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2025-06-24T10:27:00Z</dcterms:created>
  <dc:creator>邢俊龙</dc:creator>
  <cp:lastModifiedBy>莹洁</cp:lastModifiedBy>
  <dcterms:modified xsi:type="dcterms:W3CDTF">2025-06-25T03:48:08Z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ABD41F2E84A741D1972CB3C9945DF46F_13</vt:lpwstr>
  </property>
  <property fmtid="{D5CDD505-2E9C-101B-9397-08002B2CF9AE}" pid="4" name="KSOTemplateDocerSaveRecord">
    <vt:lpwstr>eyJoZGlkIjoiZjZiYjEwZDRhMzZjOTgxYjZjNmQwMzg0ZDA0ZjQwOTkiLCJ1c2VySWQiOiI1NTU4NTc0NDAifQ==</vt:lpwstr>
  </property>
</Properties>
</file>