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hint="default" w:ascii="方正小标宋_GBK" w:hAnsi="仿宋" w:eastAsia="仿宋_GB2312"/>
          <w:b/>
          <w:bCs w:val="0"/>
          <w:sz w:val="32"/>
          <w:szCs w:val="32"/>
          <w:lang w:val="en-US" w:eastAsia="zh-CN"/>
        </w:rPr>
      </w:pPr>
      <w:r>
        <w:rPr>
          <w:rFonts w:hint="eastAsia" w:ascii="仿宋_GB2312" w:hAnsi="仿宋" w:eastAsia="仿宋_GB2312"/>
          <w:b/>
          <w:bCs w:val="0"/>
          <w:sz w:val="32"/>
          <w:szCs w:val="32"/>
        </w:rPr>
        <w:t>《直播电商策划与运营》课程教学资源包</w:t>
      </w:r>
    </w:p>
    <w:p>
      <w:pPr>
        <w:spacing w:line="500" w:lineRule="exact"/>
        <w:jc w:val="center"/>
        <w:rPr>
          <w:rFonts w:ascii="方正小标宋_GBK" w:hAnsi="仿宋" w:eastAsia="方正小标宋_GBK"/>
          <w:bCs/>
          <w:sz w:val="32"/>
          <w:szCs w:val="32"/>
        </w:rPr>
      </w:pPr>
      <w:r>
        <w:rPr>
          <w:rFonts w:hint="eastAsia" w:ascii="方正小标宋_GBK" w:hAnsi="仿宋" w:eastAsia="方正小标宋_GBK"/>
          <w:bCs/>
          <w:sz w:val="32"/>
          <w:szCs w:val="32"/>
        </w:rPr>
        <w:t>主要技术参数及性能要求表</w:t>
      </w:r>
    </w:p>
    <w:p>
      <w:pPr>
        <w:spacing w:line="500" w:lineRule="exact"/>
        <w:rPr>
          <w:rFonts w:ascii="仿宋_GB2312" w:hAnsi="仿宋" w:eastAsia="仿宋_GB2312"/>
          <w:sz w:val="32"/>
          <w:szCs w:val="32"/>
        </w:rPr>
      </w:pPr>
      <w:r>
        <w:rPr>
          <w:rFonts w:hint="eastAsia" w:ascii="仿宋_GB2312" w:hAnsi="仿宋" w:eastAsia="仿宋_GB2312"/>
          <w:sz w:val="32"/>
          <w:szCs w:val="32"/>
        </w:rPr>
        <w:t>包 号：第</w:t>
      </w:r>
      <w:r>
        <w:rPr>
          <w:rFonts w:hint="eastAsia" w:ascii="仿宋_GB2312" w:hAnsi="仿宋" w:eastAsia="仿宋_GB2312"/>
          <w:sz w:val="32"/>
          <w:szCs w:val="32"/>
          <w:u w:val="single"/>
        </w:rPr>
        <w:t xml:space="preserve">   </w:t>
      </w:r>
      <w:r>
        <w:rPr>
          <w:rFonts w:ascii="仿宋_GB2312" w:hAnsi="仿宋" w:eastAsia="仿宋_GB2312"/>
          <w:sz w:val="32"/>
          <w:szCs w:val="32"/>
          <w:u w:val="single"/>
        </w:rPr>
        <w:t>1</w:t>
      </w:r>
      <w:r>
        <w:rPr>
          <w:rFonts w:hint="eastAsia" w:ascii="仿宋_GB2312" w:hAnsi="仿宋" w:eastAsia="仿宋_GB2312"/>
          <w:sz w:val="32"/>
          <w:szCs w:val="32"/>
          <w:u w:val="single"/>
        </w:rPr>
        <w:t xml:space="preserve">   </w:t>
      </w:r>
      <w:r>
        <w:rPr>
          <w:rFonts w:hint="eastAsia" w:ascii="仿宋_GB2312" w:hAnsi="仿宋" w:eastAsia="仿宋_GB2312"/>
          <w:sz w:val="32"/>
          <w:szCs w:val="32"/>
        </w:rPr>
        <w:t>包                   预算：</w:t>
      </w:r>
      <w:r>
        <w:rPr>
          <w:rFonts w:hint="eastAsia" w:ascii="仿宋_GB2312" w:hAnsi="仿宋" w:eastAsia="仿宋_GB2312"/>
          <w:sz w:val="32"/>
          <w:szCs w:val="32"/>
          <w:u w:val="single"/>
        </w:rPr>
        <w:t xml:space="preserve">  </w:t>
      </w:r>
      <w:r>
        <w:rPr>
          <w:rFonts w:ascii="仿宋_GB2312" w:hAnsi="仿宋" w:eastAsia="仿宋_GB2312"/>
          <w:sz w:val="32"/>
          <w:szCs w:val="32"/>
          <w:u w:val="single"/>
        </w:rPr>
        <w:t>6</w:t>
      </w:r>
      <w:r>
        <w:rPr>
          <w:rFonts w:hint="eastAsia" w:ascii="仿宋_GB2312" w:hAnsi="仿宋" w:eastAsia="仿宋_GB2312"/>
          <w:sz w:val="32"/>
          <w:szCs w:val="32"/>
          <w:u w:val="single"/>
        </w:rPr>
        <w:t xml:space="preserve">  万元</w:t>
      </w:r>
    </w:p>
    <w:tbl>
      <w:tblPr>
        <w:tblStyle w:val="5"/>
        <w:tblW w:w="93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0"/>
        <w:gridCol w:w="1418"/>
        <w:gridCol w:w="1116"/>
        <w:gridCol w:w="1650"/>
        <w:gridCol w:w="992"/>
        <w:gridCol w:w="1276"/>
        <w:gridCol w:w="25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390" w:type="dxa"/>
            <w:vAlign w:val="center"/>
          </w:tcPr>
          <w:p>
            <w:pPr>
              <w:spacing w:line="400" w:lineRule="exact"/>
              <w:jc w:val="center"/>
              <w:rPr>
                <w:rFonts w:ascii="仿宋_GB2312" w:hAnsi="仿宋" w:eastAsia="仿宋_GB2312"/>
                <w:sz w:val="28"/>
                <w:szCs w:val="28"/>
              </w:rPr>
            </w:pPr>
            <w:r>
              <w:rPr>
                <w:rFonts w:hint="eastAsia" w:ascii="仿宋_GB2312" w:hAnsi="仿宋" w:eastAsia="仿宋_GB2312"/>
                <w:sz w:val="28"/>
                <w:szCs w:val="28"/>
              </w:rPr>
              <w:t>序号</w:t>
            </w:r>
          </w:p>
        </w:tc>
        <w:tc>
          <w:tcPr>
            <w:tcW w:w="1418" w:type="dxa"/>
            <w:vAlign w:val="center"/>
          </w:tcPr>
          <w:p>
            <w:pPr>
              <w:spacing w:line="400" w:lineRule="exact"/>
              <w:jc w:val="center"/>
              <w:rPr>
                <w:rFonts w:ascii="仿宋_GB2312" w:hAnsi="仿宋" w:eastAsia="仿宋_GB2312"/>
                <w:sz w:val="28"/>
                <w:szCs w:val="28"/>
              </w:rPr>
            </w:pPr>
            <w:r>
              <w:rPr>
                <w:rFonts w:hint="eastAsia" w:ascii="仿宋_GB2312" w:hAnsi="仿宋" w:eastAsia="仿宋_GB2312"/>
                <w:sz w:val="28"/>
                <w:szCs w:val="28"/>
              </w:rPr>
              <w:t>货物名称</w:t>
            </w:r>
          </w:p>
        </w:tc>
        <w:tc>
          <w:tcPr>
            <w:tcW w:w="1116" w:type="dxa"/>
            <w:vAlign w:val="center"/>
          </w:tcPr>
          <w:p>
            <w:pPr>
              <w:spacing w:line="400" w:lineRule="exact"/>
              <w:jc w:val="center"/>
              <w:rPr>
                <w:rFonts w:ascii="仿宋_GB2312" w:hAnsi="仿宋" w:eastAsia="仿宋_GB2312"/>
                <w:sz w:val="28"/>
                <w:szCs w:val="28"/>
              </w:rPr>
            </w:pPr>
            <w:r>
              <w:rPr>
                <w:rFonts w:hint="eastAsia" w:ascii="仿宋_GB2312" w:hAnsi="仿宋" w:eastAsia="仿宋_GB2312"/>
                <w:sz w:val="28"/>
                <w:szCs w:val="28"/>
              </w:rPr>
              <w:t>单价</w:t>
            </w:r>
          </w:p>
        </w:tc>
        <w:tc>
          <w:tcPr>
            <w:tcW w:w="1650" w:type="dxa"/>
            <w:vAlign w:val="center"/>
          </w:tcPr>
          <w:p>
            <w:pPr>
              <w:spacing w:line="400" w:lineRule="exact"/>
              <w:jc w:val="center"/>
              <w:rPr>
                <w:rFonts w:ascii="仿宋_GB2312" w:hAnsi="仿宋" w:eastAsia="仿宋_GB2312"/>
                <w:sz w:val="28"/>
                <w:szCs w:val="28"/>
              </w:rPr>
            </w:pPr>
            <w:r>
              <w:rPr>
                <w:rFonts w:hint="eastAsia" w:ascii="仿宋_GB2312" w:hAnsi="仿宋" w:eastAsia="仿宋_GB2312"/>
                <w:sz w:val="28"/>
                <w:szCs w:val="28"/>
              </w:rPr>
              <w:t>单位（台、套、个等）</w:t>
            </w:r>
          </w:p>
        </w:tc>
        <w:tc>
          <w:tcPr>
            <w:tcW w:w="992" w:type="dxa"/>
            <w:vAlign w:val="center"/>
          </w:tcPr>
          <w:p>
            <w:pPr>
              <w:spacing w:line="400" w:lineRule="exact"/>
              <w:jc w:val="center"/>
              <w:rPr>
                <w:rFonts w:ascii="仿宋_GB2312" w:hAnsi="仿宋" w:eastAsia="仿宋_GB2312"/>
                <w:sz w:val="28"/>
                <w:szCs w:val="28"/>
              </w:rPr>
            </w:pPr>
            <w:r>
              <w:rPr>
                <w:rFonts w:hint="eastAsia" w:ascii="仿宋_GB2312" w:hAnsi="仿宋" w:eastAsia="仿宋_GB2312"/>
                <w:sz w:val="28"/>
                <w:szCs w:val="28"/>
              </w:rPr>
              <w:t>数量</w:t>
            </w:r>
          </w:p>
        </w:tc>
        <w:tc>
          <w:tcPr>
            <w:tcW w:w="1276" w:type="dxa"/>
            <w:vAlign w:val="center"/>
          </w:tcPr>
          <w:p>
            <w:pPr>
              <w:spacing w:line="400" w:lineRule="exact"/>
              <w:jc w:val="center"/>
              <w:rPr>
                <w:rFonts w:ascii="仿宋_GB2312" w:hAnsi="仿宋" w:eastAsia="仿宋_GB2312"/>
                <w:sz w:val="28"/>
                <w:szCs w:val="28"/>
              </w:rPr>
            </w:pPr>
            <w:r>
              <w:rPr>
                <w:rFonts w:hint="eastAsia" w:ascii="仿宋_GB2312" w:hAnsi="仿宋" w:eastAsia="仿宋_GB2312"/>
                <w:sz w:val="28"/>
                <w:szCs w:val="28"/>
              </w:rPr>
              <w:t>总价</w:t>
            </w:r>
          </w:p>
          <w:p>
            <w:pPr>
              <w:spacing w:line="400" w:lineRule="exact"/>
              <w:jc w:val="center"/>
              <w:rPr>
                <w:rFonts w:ascii="仿宋_GB2312" w:hAnsi="仿宋" w:eastAsia="仿宋_GB2312"/>
                <w:sz w:val="28"/>
                <w:szCs w:val="28"/>
              </w:rPr>
            </w:pPr>
            <w:r>
              <w:rPr>
                <w:rFonts w:hint="eastAsia" w:ascii="仿宋_GB2312" w:hAnsi="仿宋" w:eastAsia="仿宋_GB2312"/>
                <w:sz w:val="28"/>
                <w:szCs w:val="28"/>
              </w:rPr>
              <w:t>（万元）</w:t>
            </w:r>
          </w:p>
        </w:tc>
        <w:tc>
          <w:tcPr>
            <w:tcW w:w="2527" w:type="dxa"/>
            <w:vAlign w:val="center"/>
          </w:tcPr>
          <w:p>
            <w:pPr>
              <w:spacing w:line="400" w:lineRule="exact"/>
              <w:jc w:val="center"/>
              <w:rPr>
                <w:rFonts w:ascii="仿宋_GB2312" w:hAnsi="仿宋" w:eastAsia="仿宋_GB2312"/>
                <w:sz w:val="28"/>
                <w:szCs w:val="28"/>
              </w:rPr>
            </w:pPr>
            <w:r>
              <w:rPr>
                <w:rFonts w:hint="eastAsia" w:ascii="仿宋_GB2312" w:hAnsi="仿宋" w:eastAsia="仿宋_GB2312"/>
                <w:sz w:val="28"/>
                <w:szCs w:val="28"/>
              </w:rPr>
              <w:t>技术参数要求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390" w:type="dxa"/>
            <w:vAlign w:val="center"/>
          </w:tcPr>
          <w:p>
            <w:pPr>
              <w:spacing w:line="500" w:lineRule="exact"/>
              <w:rPr>
                <w:rFonts w:ascii="仿宋_GB2312" w:hAnsi="仿宋" w:eastAsia="仿宋_GB2312"/>
                <w:sz w:val="32"/>
                <w:szCs w:val="32"/>
              </w:rPr>
            </w:pPr>
            <w:r>
              <w:rPr>
                <w:rFonts w:ascii="仿宋_GB2312" w:hAnsi="仿宋" w:eastAsia="仿宋_GB2312"/>
                <w:sz w:val="32"/>
                <w:szCs w:val="32"/>
              </w:rPr>
              <w:t>1</w:t>
            </w:r>
          </w:p>
        </w:tc>
        <w:tc>
          <w:tcPr>
            <w:tcW w:w="1418" w:type="dxa"/>
            <w:vAlign w:val="center"/>
          </w:tcPr>
          <w:p>
            <w:pPr>
              <w:spacing w:line="500" w:lineRule="exact"/>
              <w:rPr>
                <w:rFonts w:ascii="仿宋_GB2312" w:hAnsi="仿宋" w:eastAsia="仿宋_GB2312" w:cs="宋体"/>
                <w:sz w:val="32"/>
                <w:szCs w:val="32"/>
              </w:rPr>
            </w:pPr>
            <w:r>
              <w:rPr>
                <w:rFonts w:hint="eastAsia" w:ascii="仿宋_GB2312" w:hAnsi="仿宋" w:eastAsia="仿宋_GB2312"/>
                <w:szCs w:val="21"/>
              </w:rPr>
              <w:t>《直播电商策划与运营》企业典型案例包</w:t>
            </w:r>
          </w:p>
        </w:tc>
        <w:tc>
          <w:tcPr>
            <w:tcW w:w="1116" w:type="dxa"/>
            <w:vAlign w:val="center"/>
          </w:tcPr>
          <w:p>
            <w:pPr>
              <w:spacing w:line="500" w:lineRule="exact"/>
              <w:jc w:val="center"/>
              <w:rPr>
                <w:rFonts w:ascii="仿宋_GB2312" w:hAnsi="仿宋" w:eastAsia="仿宋_GB2312" w:cs="宋体"/>
                <w:sz w:val="32"/>
                <w:szCs w:val="32"/>
              </w:rPr>
            </w:pPr>
            <w:r>
              <w:rPr>
                <w:rFonts w:ascii="仿宋_GB2312" w:hAnsi="仿宋" w:eastAsia="仿宋_GB2312" w:cs="宋体"/>
                <w:szCs w:val="21"/>
              </w:rPr>
              <w:t>1</w:t>
            </w:r>
            <w:r>
              <w:rPr>
                <w:rFonts w:hint="eastAsia" w:ascii="仿宋_GB2312" w:hAnsi="仿宋" w:eastAsia="仿宋_GB2312" w:cs="宋体"/>
                <w:szCs w:val="21"/>
              </w:rPr>
              <w:t>万元</w:t>
            </w:r>
          </w:p>
        </w:tc>
        <w:tc>
          <w:tcPr>
            <w:tcW w:w="1650" w:type="dxa"/>
            <w:vAlign w:val="center"/>
          </w:tcPr>
          <w:p>
            <w:pPr>
              <w:spacing w:line="500" w:lineRule="exact"/>
              <w:jc w:val="center"/>
              <w:rPr>
                <w:rFonts w:ascii="仿宋_GB2312" w:hAnsi="仿宋" w:eastAsia="仿宋_GB2312"/>
                <w:sz w:val="32"/>
                <w:szCs w:val="32"/>
              </w:rPr>
            </w:pPr>
            <w:r>
              <w:rPr>
                <w:rFonts w:hint="eastAsia" w:ascii="仿宋_GB2312" w:hAnsi="仿宋" w:eastAsia="仿宋_GB2312" w:cs="宋体"/>
                <w:szCs w:val="21"/>
              </w:rPr>
              <w:t>套</w:t>
            </w:r>
          </w:p>
        </w:tc>
        <w:tc>
          <w:tcPr>
            <w:tcW w:w="992" w:type="dxa"/>
            <w:vAlign w:val="center"/>
          </w:tcPr>
          <w:p>
            <w:pPr>
              <w:spacing w:line="500" w:lineRule="exact"/>
              <w:jc w:val="center"/>
              <w:rPr>
                <w:rFonts w:ascii="仿宋_GB2312" w:hAnsi="仿宋" w:eastAsia="仿宋_GB2312"/>
                <w:sz w:val="32"/>
                <w:szCs w:val="32"/>
              </w:rPr>
            </w:pPr>
            <w:r>
              <w:rPr>
                <w:rFonts w:ascii="仿宋_GB2312" w:hAnsi="仿宋" w:eastAsia="仿宋_GB2312" w:cs="宋体"/>
                <w:szCs w:val="21"/>
              </w:rPr>
              <w:t>1</w:t>
            </w:r>
          </w:p>
        </w:tc>
        <w:tc>
          <w:tcPr>
            <w:tcW w:w="1276" w:type="dxa"/>
            <w:vAlign w:val="center"/>
          </w:tcPr>
          <w:p>
            <w:pPr>
              <w:spacing w:line="500" w:lineRule="exact"/>
              <w:jc w:val="center"/>
              <w:rPr>
                <w:rFonts w:ascii="仿宋_GB2312" w:hAnsi="仿宋" w:eastAsia="仿宋_GB2312"/>
                <w:sz w:val="32"/>
                <w:szCs w:val="32"/>
              </w:rPr>
            </w:pPr>
            <w:r>
              <w:rPr>
                <w:rFonts w:ascii="仿宋_GB2312" w:hAnsi="仿宋" w:eastAsia="仿宋_GB2312" w:cs="宋体"/>
                <w:szCs w:val="21"/>
              </w:rPr>
              <w:t>1</w:t>
            </w:r>
            <w:r>
              <w:rPr>
                <w:rFonts w:hint="eastAsia" w:ascii="仿宋_GB2312" w:hAnsi="仿宋" w:eastAsia="仿宋_GB2312" w:cs="宋体"/>
                <w:szCs w:val="21"/>
              </w:rPr>
              <w:t>万元</w:t>
            </w:r>
          </w:p>
        </w:tc>
        <w:tc>
          <w:tcPr>
            <w:tcW w:w="2527" w:type="dxa"/>
            <w:vAlign w:val="center"/>
          </w:tcPr>
          <w:p>
            <w:pPr>
              <w:spacing w:line="280" w:lineRule="exact"/>
              <w:rPr>
                <w:rFonts w:hint="eastAsia" w:ascii="仿宋_GB2312" w:hAnsi="仿宋" w:eastAsia="仿宋_GB2312"/>
                <w:color w:val="FF0000"/>
                <w:szCs w:val="21"/>
              </w:rPr>
            </w:pPr>
            <w:r>
              <w:rPr>
                <w:rFonts w:hint="eastAsia" w:ascii="仿宋_GB2312" w:hAnsi="仿宋" w:eastAsia="仿宋_GB2312"/>
                <w:color w:val="FF0000"/>
                <w:szCs w:val="21"/>
              </w:rPr>
              <w:t>（需实质性满足，不允许偏离的关键参数前用加*号来标注）</w:t>
            </w:r>
          </w:p>
          <w:p>
            <w:pPr>
              <w:spacing w:line="280" w:lineRule="exact"/>
              <w:rPr>
                <w:rFonts w:ascii="仿宋_GB2312" w:hAnsi="仿宋" w:eastAsia="仿宋_GB2312" w:cs="宋体"/>
                <w:szCs w:val="21"/>
              </w:rPr>
            </w:pPr>
            <w:r>
              <w:rPr>
                <w:rFonts w:hint="eastAsia" w:ascii="仿宋_GB2312" w:hAnsi="仿宋" w:eastAsia="仿宋_GB2312" w:cs="宋体"/>
                <w:szCs w:val="21"/>
              </w:rPr>
              <w:t>《直播电商策划与运营》企业典型案例包开发将由企业一线专家与多年实战教学经验的教师合作开发，能够帮忙教师更好的达成教学目标，学生高效达成学习目标。</w:t>
            </w:r>
          </w:p>
          <w:p>
            <w:pPr>
              <w:rPr>
                <w:rFonts w:ascii="仿宋_GB2312" w:hAnsi="仿宋" w:eastAsia="仿宋_GB2312" w:cs="宋体"/>
                <w:szCs w:val="21"/>
              </w:rPr>
            </w:pPr>
            <w:r>
              <w:rPr>
                <w:rFonts w:hint="eastAsia" w:ascii="仿宋_GB2312" w:hAnsi="仿宋" w:eastAsia="仿宋_GB2312" w:cs="宋体"/>
                <w:szCs w:val="21"/>
              </w:rPr>
              <w:t>1</w:t>
            </w:r>
            <w:r>
              <w:rPr>
                <w:rFonts w:ascii="仿宋_GB2312" w:hAnsi="仿宋" w:eastAsia="仿宋_GB2312" w:cs="宋体"/>
                <w:szCs w:val="21"/>
              </w:rPr>
              <w:t>.</w:t>
            </w:r>
            <w:r>
              <w:rPr>
                <w:rFonts w:hint="eastAsia" w:ascii="仿宋_GB2312" w:hAnsi="仿宋" w:eastAsia="仿宋_GB2312" w:cs="宋体"/>
                <w:szCs w:val="21"/>
              </w:rPr>
              <w:t>企业典型案例：结合知识点与技能点的特性及讲解需求，制作相应的企业典型案例资源，辅助对所授知识的进一步理解。案例制作采取经典与流行结合的原则，经典案例可以借鉴吸取经验，流行案例激发学习兴趣，融会贯通。总数量为1套，共计8个企业典型案例内容，文件格式Pdf/word。</w:t>
            </w:r>
          </w:p>
          <w:p>
            <w:pPr>
              <w:rPr>
                <w:rFonts w:ascii="仿宋_GB2312" w:hAnsi="仿宋" w:eastAsia="仿宋_GB2312" w:cs="宋体"/>
                <w:szCs w:val="21"/>
              </w:rPr>
            </w:pPr>
            <w:r>
              <w:rPr>
                <w:rFonts w:hint="eastAsia" w:ascii="仿宋_GB2312" w:hAnsi="仿宋" w:eastAsia="仿宋_GB2312" w:cs="宋体"/>
                <w:szCs w:val="21"/>
              </w:rPr>
              <w:t>2.文本类素材技术要求</w:t>
            </w:r>
          </w:p>
          <w:p>
            <w:pPr>
              <w:rPr>
                <w:rFonts w:ascii="仿宋_GB2312" w:hAnsi="仿宋" w:eastAsia="仿宋_GB2312" w:cs="宋体"/>
                <w:szCs w:val="21"/>
              </w:rPr>
            </w:pPr>
            <w:r>
              <w:rPr>
                <w:rFonts w:hint="eastAsia" w:ascii="仿宋_GB2312" w:hAnsi="仿宋" w:eastAsia="仿宋_GB2312" w:cs="宋体"/>
                <w:szCs w:val="21"/>
              </w:rPr>
              <w:t>（1）文本正文应设定文章标题，文章标题放在正文内第一行居中的位置；</w:t>
            </w:r>
          </w:p>
          <w:p>
            <w:pPr>
              <w:rPr>
                <w:rFonts w:ascii="仿宋_GB2312" w:hAnsi="仿宋" w:eastAsia="仿宋_GB2312" w:cs="宋体"/>
                <w:szCs w:val="21"/>
              </w:rPr>
            </w:pPr>
            <w:r>
              <w:rPr>
                <w:rFonts w:hint="eastAsia" w:ascii="仿宋_GB2312" w:hAnsi="仿宋" w:eastAsia="仿宋_GB2312" w:cs="宋体"/>
                <w:szCs w:val="21"/>
              </w:rPr>
              <w:t>（2）各级标题应设置正确，同一级标题使用同样的样式，文本结构清晰；</w:t>
            </w:r>
          </w:p>
          <w:p>
            <w:pPr>
              <w:rPr>
                <w:rFonts w:ascii="仿宋_GB2312" w:hAnsi="仿宋" w:eastAsia="仿宋_GB2312" w:cs="宋体"/>
                <w:szCs w:val="21"/>
              </w:rPr>
            </w:pPr>
            <w:r>
              <w:rPr>
                <w:rFonts w:hint="eastAsia" w:ascii="仿宋_GB2312" w:hAnsi="仿宋" w:eastAsia="仿宋_GB2312" w:cs="宋体"/>
                <w:szCs w:val="21"/>
              </w:rPr>
              <w:t>（3）正文字体、字号、颜色、行间距等要美观、统一；</w:t>
            </w:r>
          </w:p>
          <w:p>
            <w:pPr>
              <w:rPr>
                <w:rFonts w:ascii="仿宋_GB2312" w:hAnsi="仿宋" w:eastAsia="仿宋_GB2312" w:cs="宋体"/>
                <w:szCs w:val="21"/>
              </w:rPr>
            </w:pPr>
            <w:r>
              <w:rPr>
                <w:rFonts w:hint="eastAsia" w:ascii="仿宋_GB2312" w:hAnsi="仿宋" w:eastAsia="仿宋_GB2312" w:cs="宋体"/>
                <w:szCs w:val="21"/>
              </w:rPr>
              <w:t>（4）表格不应超出页面，且要求使用软件的插入表格或绘制表格等功能生成表格；</w:t>
            </w:r>
          </w:p>
          <w:p>
            <w:pPr>
              <w:rPr>
                <w:rFonts w:ascii="仿宋_GB2312" w:hAnsi="仿宋" w:eastAsia="仿宋_GB2312" w:cs="宋体"/>
                <w:szCs w:val="21"/>
              </w:rPr>
            </w:pPr>
            <w:r>
              <w:rPr>
                <w:rFonts w:hint="eastAsia" w:ascii="仿宋_GB2312" w:hAnsi="仿宋" w:eastAsia="仿宋_GB2312" w:cs="宋体"/>
                <w:szCs w:val="21"/>
              </w:rPr>
              <w:t>（5）正文中的图像、图形应清晰；</w:t>
            </w:r>
          </w:p>
          <w:p>
            <w:pPr>
              <w:rPr>
                <w:rFonts w:ascii="仿宋_GB2312" w:hAnsi="仿宋" w:eastAsia="仿宋_GB2312" w:cs="宋体"/>
                <w:szCs w:val="21"/>
              </w:rPr>
            </w:pPr>
            <w:r>
              <w:rPr>
                <w:rFonts w:hint="eastAsia" w:ascii="仿宋_GB2312" w:hAnsi="仿宋" w:eastAsia="仿宋_GB2312" w:cs="宋体"/>
                <w:szCs w:val="21"/>
              </w:rPr>
              <w:t>（6）尽量不要使用 word绘制插图，而采用插入已保存的图片的方式；</w:t>
            </w:r>
          </w:p>
          <w:p>
            <w:pPr>
              <w:rPr>
                <w:rFonts w:ascii="仿宋_GB2312" w:hAnsi="仿宋" w:eastAsia="仿宋_GB2312" w:cs="宋体"/>
                <w:szCs w:val="21"/>
              </w:rPr>
            </w:pPr>
            <w:r>
              <w:rPr>
                <w:rFonts w:hint="eastAsia" w:ascii="仿宋_GB2312" w:hAnsi="仿宋" w:eastAsia="仿宋_GB2312" w:cs="宋体"/>
                <w:szCs w:val="21"/>
              </w:rPr>
              <w:t>（7）图文混排的方式选择嵌入式；</w:t>
            </w:r>
          </w:p>
          <w:p>
            <w:pPr>
              <w:rPr>
                <w:rFonts w:ascii="仿宋_GB2312" w:hAnsi="仿宋" w:eastAsia="仿宋_GB2312" w:cs="宋体"/>
                <w:szCs w:val="21"/>
              </w:rPr>
            </w:pPr>
            <w:r>
              <w:rPr>
                <w:rFonts w:hint="eastAsia" w:ascii="仿宋_GB2312" w:hAnsi="仿宋" w:eastAsia="仿宋_GB2312" w:cs="宋体"/>
                <w:szCs w:val="21"/>
              </w:rPr>
              <w:t>（8）文档保存时的显示比例为100%、页面视图；</w:t>
            </w:r>
          </w:p>
          <w:p>
            <w:pPr>
              <w:rPr>
                <w:rFonts w:ascii="仿宋_GB2312" w:hAnsi="仿宋" w:eastAsia="仿宋_GB2312" w:cs="宋体"/>
                <w:szCs w:val="21"/>
              </w:rPr>
            </w:pPr>
            <w:r>
              <w:rPr>
                <w:rFonts w:hint="eastAsia" w:ascii="仿宋_GB2312" w:hAnsi="仿宋" w:eastAsia="仿宋_GB2312" w:cs="宋体"/>
                <w:szCs w:val="21"/>
              </w:rPr>
              <w:t>（9）文本内容应忠实于原文献，完整有序，符合我国法律法规，尊重各民族风俗习惯，版权不存在争议。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390" w:type="dxa"/>
            <w:vAlign w:val="center"/>
          </w:tcPr>
          <w:p>
            <w:pPr>
              <w:spacing w:line="500" w:lineRule="exact"/>
              <w:rPr>
                <w:rFonts w:ascii="仿宋_GB2312" w:hAnsi="仿宋" w:eastAsia="仿宋_GB2312"/>
                <w:sz w:val="32"/>
                <w:szCs w:val="32"/>
              </w:rPr>
            </w:pPr>
            <w:r>
              <w:rPr>
                <w:rFonts w:ascii="仿宋_GB2312" w:hAnsi="仿宋" w:eastAsia="仿宋_GB2312"/>
                <w:sz w:val="32"/>
                <w:szCs w:val="32"/>
              </w:rPr>
              <w:t>2</w:t>
            </w:r>
          </w:p>
        </w:tc>
        <w:tc>
          <w:tcPr>
            <w:tcW w:w="1418" w:type="dxa"/>
            <w:vAlign w:val="center"/>
          </w:tcPr>
          <w:p>
            <w:pPr>
              <w:spacing w:line="500" w:lineRule="exact"/>
              <w:rPr>
                <w:rFonts w:ascii="仿宋_GB2312" w:hAnsi="仿宋" w:eastAsia="仿宋_GB2312" w:cs="宋体"/>
                <w:sz w:val="32"/>
                <w:szCs w:val="32"/>
              </w:rPr>
            </w:pPr>
            <w:r>
              <w:rPr>
                <w:rFonts w:hint="eastAsia" w:ascii="仿宋_GB2312" w:hAnsi="仿宋" w:eastAsia="仿宋_GB2312"/>
                <w:szCs w:val="21"/>
              </w:rPr>
              <w:t>《直播电商策划与运营》企业任务实训工单包</w:t>
            </w:r>
          </w:p>
        </w:tc>
        <w:tc>
          <w:tcPr>
            <w:tcW w:w="1116" w:type="dxa"/>
            <w:vAlign w:val="center"/>
          </w:tcPr>
          <w:p>
            <w:pPr>
              <w:spacing w:line="500" w:lineRule="exact"/>
              <w:jc w:val="center"/>
              <w:rPr>
                <w:rFonts w:ascii="仿宋_GB2312" w:hAnsi="仿宋" w:eastAsia="仿宋_GB2312" w:cs="宋体"/>
                <w:sz w:val="32"/>
                <w:szCs w:val="32"/>
              </w:rPr>
            </w:pPr>
            <w:r>
              <w:rPr>
                <w:rFonts w:ascii="仿宋_GB2312" w:hAnsi="仿宋" w:eastAsia="仿宋_GB2312" w:cs="宋体"/>
                <w:szCs w:val="21"/>
              </w:rPr>
              <w:t>2</w:t>
            </w:r>
            <w:r>
              <w:rPr>
                <w:rFonts w:hint="eastAsia" w:ascii="仿宋_GB2312" w:hAnsi="仿宋" w:eastAsia="仿宋_GB2312" w:cs="宋体"/>
                <w:szCs w:val="21"/>
              </w:rPr>
              <w:t>万元</w:t>
            </w:r>
          </w:p>
        </w:tc>
        <w:tc>
          <w:tcPr>
            <w:tcW w:w="1650" w:type="dxa"/>
            <w:vAlign w:val="center"/>
          </w:tcPr>
          <w:p>
            <w:pPr>
              <w:spacing w:line="500" w:lineRule="exact"/>
              <w:jc w:val="center"/>
              <w:rPr>
                <w:rFonts w:ascii="仿宋_GB2312" w:hAnsi="仿宋" w:eastAsia="仿宋_GB2312"/>
                <w:sz w:val="32"/>
                <w:szCs w:val="32"/>
              </w:rPr>
            </w:pPr>
            <w:r>
              <w:rPr>
                <w:rFonts w:hint="eastAsia" w:ascii="仿宋_GB2312" w:hAnsi="仿宋" w:eastAsia="仿宋_GB2312" w:cs="宋体"/>
                <w:szCs w:val="21"/>
              </w:rPr>
              <w:t>套</w:t>
            </w:r>
          </w:p>
        </w:tc>
        <w:tc>
          <w:tcPr>
            <w:tcW w:w="992" w:type="dxa"/>
            <w:vAlign w:val="center"/>
          </w:tcPr>
          <w:p>
            <w:pPr>
              <w:spacing w:line="500" w:lineRule="exact"/>
              <w:jc w:val="center"/>
              <w:rPr>
                <w:rFonts w:ascii="仿宋_GB2312" w:hAnsi="仿宋" w:eastAsia="仿宋_GB2312"/>
                <w:sz w:val="32"/>
                <w:szCs w:val="32"/>
              </w:rPr>
            </w:pPr>
            <w:r>
              <w:rPr>
                <w:rFonts w:ascii="仿宋_GB2312" w:hAnsi="仿宋" w:eastAsia="仿宋_GB2312" w:cs="宋体"/>
                <w:szCs w:val="21"/>
              </w:rPr>
              <w:t>1</w:t>
            </w:r>
          </w:p>
        </w:tc>
        <w:tc>
          <w:tcPr>
            <w:tcW w:w="1276" w:type="dxa"/>
            <w:vAlign w:val="center"/>
          </w:tcPr>
          <w:p>
            <w:pPr>
              <w:spacing w:line="500" w:lineRule="exact"/>
              <w:jc w:val="center"/>
              <w:rPr>
                <w:rFonts w:ascii="仿宋_GB2312" w:hAnsi="仿宋" w:eastAsia="仿宋_GB2312"/>
                <w:sz w:val="32"/>
                <w:szCs w:val="32"/>
              </w:rPr>
            </w:pPr>
            <w:r>
              <w:rPr>
                <w:rFonts w:ascii="仿宋_GB2312" w:hAnsi="仿宋" w:eastAsia="仿宋_GB2312" w:cs="宋体"/>
                <w:szCs w:val="21"/>
              </w:rPr>
              <w:t>2</w:t>
            </w:r>
            <w:r>
              <w:rPr>
                <w:rFonts w:hint="eastAsia" w:ascii="仿宋_GB2312" w:hAnsi="仿宋" w:eastAsia="仿宋_GB2312" w:cs="宋体"/>
                <w:szCs w:val="21"/>
              </w:rPr>
              <w:t>万元</w:t>
            </w:r>
          </w:p>
        </w:tc>
        <w:tc>
          <w:tcPr>
            <w:tcW w:w="2527" w:type="dxa"/>
            <w:vAlign w:val="center"/>
          </w:tcPr>
          <w:p>
            <w:pPr>
              <w:rPr>
                <w:rFonts w:ascii="仿宋_GB2312" w:hAnsi="仿宋" w:eastAsia="仿宋_GB2312" w:cs="宋体"/>
                <w:szCs w:val="21"/>
              </w:rPr>
            </w:pPr>
            <w:r>
              <w:rPr>
                <w:rFonts w:hint="eastAsia" w:ascii="仿宋_GB2312" w:hAnsi="仿宋" w:eastAsia="仿宋_GB2312" w:cs="宋体"/>
                <w:szCs w:val="21"/>
              </w:rPr>
              <w:t>《直播电商策划与运营》企业任务实训工单包开发将由企业一线专家与多年实战教学经验的教师合作开发，能够帮忙教师更好的达成教学目标，学生高效达成学习目标。</w:t>
            </w:r>
          </w:p>
          <w:p>
            <w:pPr>
              <w:rPr>
                <w:rFonts w:ascii="仿宋_GB2312" w:hAnsi="仿宋" w:eastAsia="仿宋_GB2312" w:cs="宋体"/>
                <w:szCs w:val="21"/>
              </w:rPr>
            </w:pPr>
            <w:r>
              <w:rPr>
                <w:rFonts w:hint="eastAsia" w:ascii="仿宋_GB2312" w:hAnsi="仿宋" w:eastAsia="仿宋_GB2312" w:cs="宋体"/>
                <w:szCs w:val="21"/>
              </w:rPr>
              <w:t>1</w:t>
            </w:r>
            <w:r>
              <w:rPr>
                <w:rFonts w:ascii="仿宋_GB2312" w:hAnsi="仿宋" w:eastAsia="仿宋_GB2312" w:cs="宋体"/>
                <w:szCs w:val="21"/>
              </w:rPr>
              <w:t>.*</w:t>
            </w:r>
            <w:r>
              <w:rPr>
                <w:rFonts w:hint="eastAsia" w:ascii="仿宋_GB2312" w:hAnsi="仿宋" w:eastAsia="仿宋_GB2312" w:cs="宋体"/>
                <w:szCs w:val="21"/>
              </w:rPr>
              <w:t>企业任务实训工单：实训工单将围绕企业真实任务有针对性的设计，以实训指导为编写思路与目标，将从任务背景、任务要求、任务实施流程、任务指导说明、任务评价等多个方面，系统化构建适合教与学的实训内容，方便教师与学生同步使用。总数量为1套，共计8个企业任务实训工单内容，文件格式Pdf/word。</w:t>
            </w:r>
          </w:p>
          <w:p>
            <w:pPr>
              <w:spacing w:line="280" w:lineRule="exact"/>
              <w:rPr>
                <w:rFonts w:ascii="仿宋_GB2312" w:hAnsi="仿宋" w:eastAsia="仿宋_GB2312" w:cs="宋体"/>
                <w:szCs w:val="21"/>
              </w:rPr>
            </w:pPr>
            <w:r>
              <w:rPr>
                <w:rFonts w:hint="eastAsia" w:ascii="仿宋_GB2312" w:hAnsi="仿宋" w:eastAsia="仿宋_GB2312" w:cs="宋体"/>
                <w:szCs w:val="21"/>
              </w:rPr>
              <w:t>2.企业任务实训工单开发要求</w:t>
            </w:r>
          </w:p>
          <w:p>
            <w:pPr>
              <w:spacing w:line="280" w:lineRule="exact"/>
              <w:rPr>
                <w:rFonts w:ascii="仿宋_GB2312" w:hAnsi="仿宋" w:eastAsia="仿宋_GB2312" w:cs="宋体"/>
                <w:szCs w:val="21"/>
              </w:rPr>
            </w:pPr>
            <w:r>
              <w:rPr>
                <w:rFonts w:hint="eastAsia" w:ascii="仿宋_GB2312" w:hAnsi="仿宋" w:eastAsia="仿宋_GB2312" w:cs="宋体"/>
                <w:szCs w:val="21"/>
              </w:rPr>
              <w:t>（1）服务要求</w:t>
            </w:r>
          </w:p>
          <w:p>
            <w:pPr>
              <w:spacing w:line="280" w:lineRule="exact"/>
              <w:rPr>
                <w:rFonts w:ascii="仿宋_GB2312" w:hAnsi="仿宋" w:eastAsia="仿宋_GB2312" w:cs="宋体"/>
                <w:szCs w:val="21"/>
              </w:rPr>
            </w:pPr>
            <w:r>
              <w:rPr>
                <w:rFonts w:hint="eastAsia" w:ascii="仿宋_GB2312" w:hAnsi="仿宋" w:eastAsia="仿宋_GB2312" w:cs="宋体"/>
                <w:szCs w:val="21"/>
              </w:rPr>
              <w:t>1）</w:t>
            </w:r>
            <w:r>
              <w:rPr>
                <w:rFonts w:ascii="仿宋_GB2312" w:hAnsi="仿宋" w:eastAsia="仿宋_GB2312" w:cs="宋体"/>
                <w:szCs w:val="21"/>
              </w:rPr>
              <w:t>*</w:t>
            </w:r>
            <w:r>
              <w:rPr>
                <w:rFonts w:hint="eastAsia" w:ascii="仿宋_GB2312" w:hAnsi="仿宋" w:eastAsia="仿宋_GB2312" w:cs="宋体"/>
                <w:szCs w:val="21"/>
              </w:rPr>
              <w:t>供应方提供1名企业端课程建设顾问：负责与采购方教师一起开展企业任务实训工单内容设计与编排等工作。</w:t>
            </w:r>
          </w:p>
          <w:p>
            <w:pPr>
              <w:spacing w:line="280" w:lineRule="exact"/>
              <w:rPr>
                <w:rFonts w:ascii="仿宋_GB2312" w:hAnsi="仿宋" w:eastAsia="仿宋_GB2312" w:cs="宋体"/>
                <w:szCs w:val="21"/>
              </w:rPr>
            </w:pPr>
            <w:r>
              <w:rPr>
                <w:rFonts w:hint="eastAsia" w:ascii="仿宋_GB2312" w:hAnsi="仿宋" w:eastAsia="仿宋_GB2312" w:cs="宋体"/>
                <w:szCs w:val="21"/>
              </w:rPr>
              <w:t>2）</w:t>
            </w:r>
            <w:r>
              <w:rPr>
                <w:rFonts w:ascii="仿宋_GB2312" w:hAnsi="仿宋" w:eastAsia="仿宋_GB2312" w:cs="宋体"/>
                <w:szCs w:val="21"/>
              </w:rPr>
              <w:t>*</w:t>
            </w:r>
            <w:r>
              <w:rPr>
                <w:rFonts w:hint="eastAsia" w:ascii="仿宋_GB2312" w:hAnsi="仿宋" w:eastAsia="仿宋_GB2312" w:cs="宋体"/>
                <w:szCs w:val="21"/>
              </w:rPr>
              <w:t>供应方提供课程资源建设过程中</w:t>
            </w:r>
            <w:r>
              <w:rPr>
                <w:rFonts w:ascii="仿宋_GB2312" w:hAnsi="仿宋" w:eastAsia="仿宋_GB2312" w:cs="宋体"/>
                <w:szCs w:val="21"/>
              </w:rPr>
              <w:t>1</w:t>
            </w:r>
            <w:r>
              <w:rPr>
                <w:rFonts w:hint="eastAsia" w:ascii="仿宋_GB2312" w:hAnsi="仿宋" w:eastAsia="仿宋_GB2312" w:cs="宋体"/>
                <w:szCs w:val="21"/>
              </w:rPr>
              <w:t>次的线上指导咨询服务。</w:t>
            </w:r>
          </w:p>
          <w:p>
            <w:pPr>
              <w:spacing w:line="280" w:lineRule="exact"/>
              <w:rPr>
                <w:rFonts w:ascii="仿宋_GB2312" w:hAnsi="仿宋" w:eastAsia="仿宋_GB2312" w:cs="宋体"/>
                <w:szCs w:val="21"/>
              </w:rPr>
            </w:pPr>
            <w:r>
              <w:rPr>
                <w:rFonts w:hint="eastAsia" w:ascii="仿宋_GB2312" w:hAnsi="仿宋" w:eastAsia="仿宋_GB2312" w:cs="宋体"/>
                <w:szCs w:val="21"/>
              </w:rPr>
              <w:t>（2）文本类素材技术要求</w:t>
            </w:r>
          </w:p>
          <w:p>
            <w:pPr>
              <w:spacing w:line="280" w:lineRule="exact"/>
              <w:rPr>
                <w:rFonts w:ascii="仿宋_GB2312" w:hAnsi="仿宋" w:eastAsia="仿宋_GB2312" w:cs="宋体"/>
                <w:szCs w:val="21"/>
              </w:rPr>
            </w:pPr>
            <w:r>
              <w:rPr>
                <w:rFonts w:hint="eastAsia" w:ascii="仿宋_GB2312" w:hAnsi="仿宋" w:eastAsia="仿宋_GB2312" w:cs="宋体"/>
                <w:szCs w:val="21"/>
              </w:rPr>
              <w:t>1）文本正文应设定文章标题，文章标题放在正文内第一行居中的位置；</w:t>
            </w:r>
          </w:p>
          <w:p>
            <w:pPr>
              <w:spacing w:line="280" w:lineRule="exact"/>
              <w:rPr>
                <w:rFonts w:ascii="仿宋_GB2312" w:hAnsi="仿宋" w:eastAsia="仿宋_GB2312" w:cs="宋体"/>
                <w:szCs w:val="21"/>
              </w:rPr>
            </w:pPr>
            <w:r>
              <w:rPr>
                <w:rFonts w:hint="eastAsia" w:ascii="仿宋_GB2312" w:hAnsi="仿宋" w:eastAsia="仿宋_GB2312" w:cs="宋体"/>
                <w:szCs w:val="21"/>
              </w:rPr>
              <w:t>2）各级标题应设置正确，同一级标题使用同样的样式，文本结构清晰；</w:t>
            </w:r>
          </w:p>
          <w:p>
            <w:pPr>
              <w:spacing w:line="280" w:lineRule="exact"/>
              <w:rPr>
                <w:rFonts w:ascii="仿宋_GB2312" w:hAnsi="仿宋" w:eastAsia="仿宋_GB2312" w:cs="宋体"/>
                <w:szCs w:val="21"/>
              </w:rPr>
            </w:pPr>
            <w:r>
              <w:rPr>
                <w:rFonts w:hint="eastAsia" w:ascii="仿宋_GB2312" w:hAnsi="仿宋" w:eastAsia="仿宋_GB2312" w:cs="宋体"/>
                <w:szCs w:val="21"/>
              </w:rPr>
              <w:t>3）正文字体、字号、颜色、行间距等要美观、统一；</w:t>
            </w:r>
          </w:p>
          <w:p>
            <w:pPr>
              <w:spacing w:line="280" w:lineRule="exact"/>
              <w:rPr>
                <w:rFonts w:ascii="仿宋_GB2312" w:hAnsi="仿宋" w:eastAsia="仿宋_GB2312" w:cs="宋体"/>
                <w:szCs w:val="21"/>
              </w:rPr>
            </w:pPr>
            <w:r>
              <w:rPr>
                <w:rFonts w:hint="eastAsia" w:ascii="仿宋_GB2312" w:hAnsi="仿宋" w:eastAsia="仿宋_GB2312" w:cs="宋体"/>
                <w:szCs w:val="21"/>
              </w:rPr>
              <w:t>4）表格不应超出页面，且要求使用软件的插入表格或绘制表格等功能生成表格；</w:t>
            </w:r>
          </w:p>
          <w:p>
            <w:pPr>
              <w:spacing w:line="280" w:lineRule="exact"/>
              <w:rPr>
                <w:rFonts w:ascii="仿宋_GB2312" w:hAnsi="仿宋" w:eastAsia="仿宋_GB2312" w:cs="宋体"/>
                <w:szCs w:val="21"/>
              </w:rPr>
            </w:pPr>
            <w:r>
              <w:rPr>
                <w:rFonts w:hint="eastAsia" w:ascii="仿宋_GB2312" w:hAnsi="仿宋" w:eastAsia="仿宋_GB2312" w:cs="宋体"/>
                <w:szCs w:val="21"/>
              </w:rPr>
              <w:t>5）正文中的图像、图形应清晰；</w:t>
            </w:r>
          </w:p>
          <w:p>
            <w:pPr>
              <w:spacing w:line="280" w:lineRule="exact"/>
              <w:rPr>
                <w:rFonts w:ascii="仿宋_GB2312" w:hAnsi="仿宋" w:eastAsia="仿宋_GB2312" w:cs="宋体"/>
                <w:szCs w:val="21"/>
              </w:rPr>
            </w:pPr>
            <w:r>
              <w:rPr>
                <w:rFonts w:hint="eastAsia" w:ascii="仿宋_GB2312" w:hAnsi="仿宋" w:eastAsia="仿宋_GB2312" w:cs="宋体"/>
                <w:szCs w:val="21"/>
              </w:rPr>
              <w:t>6）尽量不要使用 word绘制插图，而采用插入已保存的图片的方式；</w:t>
            </w:r>
          </w:p>
          <w:p>
            <w:pPr>
              <w:spacing w:line="280" w:lineRule="exact"/>
              <w:rPr>
                <w:rFonts w:ascii="仿宋_GB2312" w:hAnsi="仿宋" w:eastAsia="仿宋_GB2312" w:cs="宋体"/>
                <w:szCs w:val="21"/>
              </w:rPr>
            </w:pPr>
            <w:r>
              <w:rPr>
                <w:rFonts w:hint="eastAsia" w:ascii="仿宋_GB2312" w:hAnsi="仿宋" w:eastAsia="仿宋_GB2312" w:cs="宋体"/>
                <w:szCs w:val="21"/>
              </w:rPr>
              <w:t>7）图文混排的方式选择嵌入式；</w:t>
            </w:r>
          </w:p>
          <w:p>
            <w:pPr>
              <w:spacing w:line="280" w:lineRule="exact"/>
              <w:rPr>
                <w:rFonts w:ascii="仿宋_GB2312" w:hAnsi="仿宋" w:eastAsia="仿宋_GB2312" w:cs="宋体"/>
                <w:szCs w:val="21"/>
              </w:rPr>
            </w:pPr>
            <w:r>
              <w:rPr>
                <w:rFonts w:hint="eastAsia" w:ascii="仿宋_GB2312" w:hAnsi="仿宋" w:eastAsia="仿宋_GB2312" w:cs="宋体"/>
                <w:szCs w:val="21"/>
              </w:rPr>
              <w:t>8）文档保存时的显示比例为100%、页面视图；</w:t>
            </w:r>
          </w:p>
          <w:p>
            <w:pPr>
              <w:rPr>
                <w:rFonts w:ascii="仿宋_GB2312" w:hAnsi="仿宋" w:eastAsia="仿宋_GB2312" w:cs="宋体"/>
                <w:szCs w:val="21"/>
              </w:rPr>
            </w:pPr>
            <w:r>
              <w:rPr>
                <w:rFonts w:hint="eastAsia" w:ascii="仿宋_GB2312" w:hAnsi="仿宋" w:eastAsia="仿宋_GB2312" w:cs="宋体"/>
                <w:szCs w:val="21"/>
              </w:rPr>
              <w:t>9）文本内容应忠实于原文献，完整有序，符合我国法律法规，尊重各民族风俗习惯，版权不存在争议。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390" w:type="dxa"/>
            <w:vAlign w:val="center"/>
          </w:tcPr>
          <w:p>
            <w:pPr>
              <w:spacing w:line="500" w:lineRule="exact"/>
              <w:rPr>
                <w:rFonts w:ascii="仿宋_GB2312" w:hAnsi="仿宋" w:eastAsia="仿宋_GB2312"/>
                <w:sz w:val="32"/>
                <w:szCs w:val="32"/>
              </w:rPr>
            </w:pPr>
            <w:r>
              <w:rPr>
                <w:rFonts w:ascii="仿宋_GB2312" w:hAnsi="仿宋" w:eastAsia="仿宋_GB2312"/>
                <w:sz w:val="32"/>
                <w:szCs w:val="32"/>
              </w:rPr>
              <w:t>3</w:t>
            </w:r>
          </w:p>
        </w:tc>
        <w:tc>
          <w:tcPr>
            <w:tcW w:w="1418" w:type="dxa"/>
            <w:vAlign w:val="center"/>
          </w:tcPr>
          <w:p>
            <w:pPr>
              <w:spacing w:line="500" w:lineRule="exact"/>
              <w:rPr>
                <w:rFonts w:ascii="仿宋_GB2312" w:hAnsi="仿宋" w:eastAsia="仿宋_GB2312" w:cs="宋体"/>
                <w:sz w:val="32"/>
                <w:szCs w:val="32"/>
              </w:rPr>
            </w:pPr>
            <w:r>
              <w:rPr>
                <w:rFonts w:hint="eastAsia" w:ascii="仿宋_GB2312" w:hAnsi="仿宋" w:eastAsia="仿宋_GB2312"/>
                <w:szCs w:val="21"/>
              </w:rPr>
              <w:t>《直播电商策划与运营》企业指导视频包</w:t>
            </w:r>
          </w:p>
        </w:tc>
        <w:tc>
          <w:tcPr>
            <w:tcW w:w="1116" w:type="dxa"/>
            <w:vAlign w:val="center"/>
          </w:tcPr>
          <w:p>
            <w:pPr>
              <w:spacing w:line="500" w:lineRule="exact"/>
              <w:jc w:val="center"/>
              <w:rPr>
                <w:rFonts w:ascii="仿宋_GB2312" w:hAnsi="仿宋" w:eastAsia="仿宋_GB2312" w:cs="宋体"/>
                <w:sz w:val="32"/>
                <w:szCs w:val="32"/>
              </w:rPr>
            </w:pPr>
            <w:r>
              <w:rPr>
                <w:rFonts w:ascii="仿宋_GB2312" w:hAnsi="仿宋" w:eastAsia="仿宋_GB2312" w:cs="宋体"/>
                <w:szCs w:val="21"/>
              </w:rPr>
              <w:t>2.4</w:t>
            </w:r>
            <w:r>
              <w:rPr>
                <w:rFonts w:hint="eastAsia" w:ascii="仿宋_GB2312" w:hAnsi="仿宋" w:eastAsia="仿宋_GB2312" w:cs="宋体"/>
                <w:szCs w:val="21"/>
              </w:rPr>
              <w:t>万元</w:t>
            </w:r>
          </w:p>
        </w:tc>
        <w:tc>
          <w:tcPr>
            <w:tcW w:w="1650" w:type="dxa"/>
            <w:vAlign w:val="center"/>
          </w:tcPr>
          <w:p>
            <w:pPr>
              <w:spacing w:line="500" w:lineRule="exact"/>
              <w:jc w:val="center"/>
              <w:rPr>
                <w:rFonts w:ascii="仿宋_GB2312" w:hAnsi="仿宋" w:eastAsia="仿宋_GB2312"/>
                <w:sz w:val="32"/>
                <w:szCs w:val="32"/>
              </w:rPr>
            </w:pPr>
            <w:r>
              <w:rPr>
                <w:rFonts w:hint="eastAsia" w:ascii="仿宋_GB2312" w:hAnsi="仿宋" w:eastAsia="仿宋_GB2312" w:cs="宋体"/>
                <w:szCs w:val="21"/>
              </w:rPr>
              <w:t>套</w:t>
            </w:r>
          </w:p>
        </w:tc>
        <w:tc>
          <w:tcPr>
            <w:tcW w:w="992" w:type="dxa"/>
            <w:vAlign w:val="center"/>
          </w:tcPr>
          <w:p>
            <w:pPr>
              <w:spacing w:line="500" w:lineRule="exact"/>
              <w:jc w:val="center"/>
              <w:rPr>
                <w:rFonts w:ascii="仿宋_GB2312" w:hAnsi="仿宋" w:eastAsia="仿宋_GB2312"/>
                <w:sz w:val="32"/>
                <w:szCs w:val="32"/>
              </w:rPr>
            </w:pPr>
            <w:r>
              <w:rPr>
                <w:rFonts w:ascii="仿宋_GB2312" w:hAnsi="仿宋" w:eastAsia="仿宋_GB2312" w:cs="宋体"/>
                <w:szCs w:val="21"/>
              </w:rPr>
              <w:t>1</w:t>
            </w:r>
          </w:p>
        </w:tc>
        <w:tc>
          <w:tcPr>
            <w:tcW w:w="1276" w:type="dxa"/>
            <w:vAlign w:val="center"/>
          </w:tcPr>
          <w:p>
            <w:pPr>
              <w:spacing w:line="500" w:lineRule="exact"/>
              <w:jc w:val="center"/>
              <w:rPr>
                <w:rFonts w:ascii="仿宋_GB2312" w:hAnsi="仿宋" w:eastAsia="仿宋_GB2312"/>
                <w:sz w:val="32"/>
                <w:szCs w:val="32"/>
              </w:rPr>
            </w:pPr>
            <w:r>
              <w:rPr>
                <w:rFonts w:ascii="仿宋_GB2312" w:hAnsi="仿宋" w:eastAsia="仿宋_GB2312" w:cs="宋体"/>
                <w:szCs w:val="21"/>
              </w:rPr>
              <w:t>2.4</w:t>
            </w:r>
            <w:r>
              <w:rPr>
                <w:rFonts w:hint="eastAsia" w:ascii="仿宋_GB2312" w:hAnsi="仿宋" w:eastAsia="仿宋_GB2312" w:cs="宋体"/>
                <w:szCs w:val="21"/>
              </w:rPr>
              <w:t>万元</w:t>
            </w:r>
          </w:p>
        </w:tc>
        <w:tc>
          <w:tcPr>
            <w:tcW w:w="2527" w:type="dxa"/>
            <w:vAlign w:val="center"/>
          </w:tcPr>
          <w:p>
            <w:pPr>
              <w:rPr>
                <w:rFonts w:ascii="仿宋_GB2312" w:hAnsi="仿宋" w:eastAsia="仿宋_GB2312" w:cs="宋体"/>
                <w:szCs w:val="21"/>
              </w:rPr>
            </w:pPr>
            <w:r>
              <w:rPr>
                <w:rFonts w:hint="eastAsia" w:ascii="仿宋_GB2312" w:hAnsi="仿宋" w:eastAsia="仿宋_GB2312" w:cs="宋体"/>
                <w:szCs w:val="21"/>
              </w:rPr>
              <w:t>《直播电商策划与运营》企业指导视频包开发将由企业一线专家与多年实战教学经验的教师合作开发，能够帮忙教师更好的达成教学目标，学生高效达成学习目标。</w:t>
            </w:r>
          </w:p>
          <w:p>
            <w:pPr>
              <w:rPr>
                <w:rFonts w:ascii="仿宋_GB2312" w:hAnsi="仿宋" w:eastAsia="仿宋_GB2312" w:cs="宋体"/>
                <w:szCs w:val="21"/>
              </w:rPr>
            </w:pPr>
            <w:r>
              <w:rPr>
                <w:rFonts w:hint="eastAsia" w:ascii="仿宋_GB2312" w:hAnsi="仿宋" w:eastAsia="仿宋_GB2312" w:cs="宋体"/>
                <w:szCs w:val="21"/>
              </w:rPr>
              <w:t>1</w:t>
            </w:r>
            <w:r>
              <w:rPr>
                <w:rFonts w:ascii="仿宋_GB2312" w:hAnsi="仿宋" w:eastAsia="仿宋_GB2312" w:cs="宋体"/>
                <w:szCs w:val="21"/>
              </w:rPr>
              <w:t>.</w:t>
            </w:r>
            <w:r>
              <w:rPr>
                <w:rFonts w:hint="eastAsia" w:ascii="仿宋_GB2312" w:hAnsi="仿宋" w:eastAsia="仿宋_GB2312" w:cs="宋体"/>
                <w:szCs w:val="21"/>
              </w:rPr>
              <w:t>企业指导视频：将企业化任务实施中所涉及应用工具或核心技能的讲解指导视频，对实践中进行教授的工具重点功能进行录屏形式配音讲解，帮助学生更好理解工具应用场景和使用方法和技巧，总数量为1套，共计8个企业指导视频内容，文件格式MP4。</w:t>
            </w:r>
          </w:p>
          <w:p>
            <w:pPr>
              <w:rPr>
                <w:rFonts w:ascii="仿宋_GB2312" w:hAnsi="仿宋" w:eastAsia="仿宋_GB2312" w:cs="宋体"/>
                <w:szCs w:val="21"/>
              </w:rPr>
            </w:pPr>
            <w:r>
              <w:rPr>
                <w:rFonts w:ascii="仿宋_GB2312" w:hAnsi="仿宋" w:eastAsia="仿宋_GB2312" w:cs="宋体"/>
                <w:szCs w:val="21"/>
              </w:rPr>
              <w:t>2.</w:t>
            </w:r>
            <w:r>
              <w:rPr>
                <w:rFonts w:hint="eastAsia" w:ascii="仿宋_GB2312" w:hAnsi="仿宋" w:eastAsia="仿宋_GB2312" w:cs="宋体"/>
                <w:szCs w:val="21"/>
              </w:rPr>
              <w:t>视频类素材技术要求</w:t>
            </w:r>
          </w:p>
          <w:p>
            <w:pPr>
              <w:rPr>
                <w:rFonts w:ascii="仿宋_GB2312" w:hAnsi="仿宋" w:eastAsia="仿宋_GB2312" w:cs="宋体"/>
                <w:szCs w:val="21"/>
              </w:rPr>
            </w:pPr>
            <w:r>
              <w:rPr>
                <w:rFonts w:hint="eastAsia" w:ascii="仿宋_GB2312" w:hAnsi="仿宋" w:eastAsia="仿宋_GB2312" w:cs="宋体"/>
                <w:szCs w:val="21"/>
              </w:rPr>
              <w:t>（1）视频录像环境光线充足、安静。</w:t>
            </w:r>
          </w:p>
          <w:p>
            <w:pPr>
              <w:rPr>
                <w:rFonts w:ascii="仿宋_GB2312" w:hAnsi="仿宋" w:eastAsia="仿宋_GB2312" w:cs="宋体"/>
                <w:szCs w:val="21"/>
              </w:rPr>
            </w:pPr>
            <w:r>
              <w:rPr>
                <w:rFonts w:hint="eastAsia" w:ascii="仿宋_GB2312" w:hAnsi="仿宋" w:eastAsia="仿宋_GB2312" w:cs="宋体"/>
                <w:szCs w:val="21"/>
              </w:rPr>
              <w:t>（2）后期制作要求</w:t>
            </w:r>
          </w:p>
          <w:p>
            <w:pPr>
              <w:rPr>
                <w:rFonts w:ascii="仿宋_GB2312" w:hAnsi="仿宋" w:eastAsia="仿宋_GB2312" w:cs="宋体"/>
                <w:szCs w:val="21"/>
              </w:rPr>
            </w:pPr>
            <w:r>
              <w:rPr>
                <w:rFonts w:hint="eastAsia" w:ascii="仿宋_GB2312" w:hAnsi="仿宋" w:eastAsia="仿宋_GB2312" w:cs="宋体"/>
                <w:szCs w:val="21"/>
              </w:rPr>
              <w:t>1）使用专业的非线性编辑系统对源视频进行处理（如抠像、颜色校正、双声道处理）。使用专业的视频编辑系统进行视频降噪、音频降噪，构图排版、转场特效、基本剪辑、音视频调整符合展示需要。</w:t>
            </w:r>
          </w:p>
          <w:p>
            <w:pPr>
              <w:rPr>
                <w:rFonts w:ascii="仿宋_GB2312" w:hAnsi="仿宋" w:eastAsia="仿宋_GB2312" w:cs="宋体"/>
                <w:szCs w:val="21"/>
              </w:rPr>
            </w:pPr>
            <w:r>
              <w:rPr>
                <w:rFonts w:ascii="仿宋_GB2312" w:hAnsi="仿宋" w:eastAsia="仿宋_GB2312" w:cs="宋体"/>
                <w:szCs w:val="21"/>
              </w:rPr>
              <w:t>2</w:t>
            </w:r>
            <w:r>
              <w:rPr>
                <w:rFonts w:hint="eastAsia" w:ascii="仿宋_GB2312" w:hAnsi="仿宋" w:eastAsia="仿宋_GB2312" w:cs="宋体"/>
                <w:szCs w:val="21"/>
              </w:rPr>
              <w:t>）视频内容剪辑：视频剪辑师通篇观看视频，按照章节框架分章节剪辑。实操部分添加必要的背景音乐，保证制作的片花无错误、无硬伤，画面美观，排版规范、逻辑完整。</w:t>
            </w:r>
          </w:p>
          <w:p>
            <w:pPr>
              <w:rPr>
                <w:rFonts w:ascii="仿宋_GB2312" w:hAnsi="仿宋" w:eastAsia="仿宋_GB2312" w:cs="宋体"/>
                <w:szCs w:val="21"/>
              </w:rPr>
            </w:pPr>
            <w:r>
              <w:rPr>
                <w:rFonts w:ascii="仿宋_GB2312" w:hAnsi="仿宋" w:eastAsia="仿宋_GB2312" w:cs="宋体"/>
                <w:szCs w:val="21"/>
              </w:rPr>
              <w:t>3</w:t>
            </w:r>
            <w:r>
              <w:rPr>
                <w:rFonts w:hint="eastAsia" w:ascii="仿宋_GB2312" w:hAnsi="仿宋" w:eastAsia="仿宋_GB2312" w:cs="宋体"/>
                <w:szCs w:val="21"/>
              </w:rPr>
              <w:t>）使用专业的后期合成软件制作。</w:t>
            </w:r>
          </w:p>
          <w:p>
            <w:pPr>
              <w:rPr>
                <w:rFonts w:ascii="仿宋_GB2312" w:hAnsi="仿宋" w:eastAsia="仿宋_GB2312" w:cs="宋体"/>
                <w:szCs w:val="21"/>
              </w:rPr>
            </w:pPr>
            <w:r>
              <w:rPr>
                <w:rFonts w:ascii="仿宋_GB2312" w:hAnsi="仿宋" w:eastAsia="仿宋_GB2312" w:cs="宋体"/>
                <w:szCs w:val="21"/>
              </w:rPr>
              <w:t>4</w:t>
            </w:r>
            <w:r>
              <w:rPr>
                <w:rFonts w:hint="eastAsia" w:ascii="仿宋_GB2312" w:hAnsi="仿宋" w:eastAsia="仿宋_GB2312" w:cs="宋体"/>
                <w:szCs w:val="21"/>
              </w:rPr>
              <w:t>）使用专业非线性编辑系统渲染成片：所有内容编辑结束之后，生成成片，成品为一版高清制式。</w:t>
            </w:r>
          </w:p>
          <w:p>
            <w:pPr>
              <w:rPr>
                <w:rFonts w:ascii="仿宋_GB2312" w:hAnsi="仿宋" w:eastAsia="仿宋_GB2312" w:cs="宋体"/>
                <w:szCs w:val="21"/>
              </w:rPr>
            </w:pPr>
            <w:r>
              <w:rPr>
                <w:rFonts w:hint="eastAsia" w:ascii="仿宋_GB2312" w:hAnsi="仿宋" w:eastAsia="仿宋_GB2312" w:cs="宋体"/>
                <w:szCs w:val="21"/>
              </w:rPr>
              <w:t>（3）制作规范及要求</w:t>
            </w:r>
          </w:p>
          <w:p>
            <w:pPr>
              <w:rPr>
                <w:rFonts w:ascii="仿宋_GB2312" w:hAnsi="仿宋" w:eastAsia="仿宋_GB2312" w:cs="宋体"/>
                <w:szCs w:val="21"/>
              </w:rPr>
            </w:pPr>
            <w:r>
              <w:rPr>
                <w:rFonts w:hint="eastAsia" w:ascii="仿宋_GB2312" w:hAnsi="仿宋" w:eastAsia="仿宋_GB2312" w:cs="宋体"/>
                <w:szCs w:val="21"/>
              </w:rPr>
              <w:t>1）使用专业的非线性编辑(1920*50M/S)系统对源视频进行基础处理（如剪辑、抠像、颜色校正、双声道处理）。</w:t>
            </w:r>
          </w:p>
          <w:p>
            <w:pPr>
              <w:rPr>
                <w:rFonts w:ascii="仿宋_GB2312" w:hAnsi="仿宋" w:eastAsia="仿宋_GB2312" w:cs="宋体"/>
                <w:szCs w:val="21"/>
              </w:rPr>
            </w:pPr>
            <w:r>
              <w:rPr>
                <w:rFonts w:ascii="仿宋_GB2312" w:hAnsi="仿宋" w:eastAsia="仿宋_GB2312" w:cs="宋体"/>
                <w:szCs w:val="21"/>
              </w:rPr>
              <w:t>2</w:t>
            </w:r>
            <w:r>
              <w:rPr>
                <w:rFonts w:hint="eastAsia" w:ascii="仿宋_GB2312" w:hAnsi="仿宋" w:eastAsia="仿宋_GB2312" w:cs="宋体"/>
                <w:szCs w:val="21"/>
              </w:rPr>
              <w:t>）声音和画面要求同步，无交流声或其他杂音等缺陷，无明显失真、放音过冲、过弱。伴音清晰、饱满、圆润，无失真、噪声杂音干扰、音量忽大忽小现象。解说声与现场声、背景音乐无明显比例失调。音频信噪比不低于48dB。</w:t>
            </w:r>
          </w:p>
          <w:p>
            <w:pPr>
              <w:rPr>
                <w:rFonts w:ascii="仿宋_GB2312" w:hAnsi="仿宋" w:eastAsia="仿宋_GB2312" w:cs="宋体"/>
                <w:szCs w:val="21"/>
              </w:rPr>
            </w:pPr>
            <w:r>
              <w:rPr>
                <w:rFonts w:ascii="仿宋_GB2312" w:hAnsi="仿宋" w:eastAsia="仿宋_GB2312" w:cs="宋体"/>
                <w:szCs w:val="21"/>
              </w:rPr>
              <w:t>3</w:t>
            </w:r>
            <w:r>
              <w:rPr>
                <w:rFonts w:hint="eastAsia" w:ascii="仿宋_GB2312" w:hAnsi="仿宋" w:eastAsia="仿宋_GB2312" w:cs="宋体"/>
                <w:szCs w:val="21"/>
              </w:rPr>
              <w:t>）后期特效保证画面美观、色彩真实，符合摄影构图规则。教师视频必须具备人物特写、知识点特效展示、人物中景等场景。场景切换自然流畅，色彩无突变，画面无晃动、抖动、模糊聚焦和镜头频繁拉伸等。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390" w:type="dxa"/>
            <w:vAlign w:val="center"/>
          </w:tcPr>
          <w:p>
            <w:pPr>
              <w:spacing w:line="500" w:lineRule="exact"/>
              <w:rPr>
                <w:rFonts w:ascii="仿宋_GB2312" w:hAnsi="仿宋" w:eastAsia="仿宋_GB2312"/>
                <w:sz w:val="32"/>
                <w:szCs w:val="32"/>
              </w:rPr>
            </w:pPr>
            <w:r>
              <w:rPr>
                <w:rFonts w:ascii="仿宋_GB2312" w:hAnsi="仿宋" w:eastAsia="仿宋_GB2312"/>
                <w:sz w:val="32"/>
                <w:szCs w:val="32"/>
              </w:rPr>
              <w:t>4</w:t>
            </w:r>
          </w:p>
        </w:tc>
        <w:tc>
          <w:tcPr>
            <w:tcW w:w="1418" w:type="dxa"/>
            <w:vAlign w:val="center"/>
          </w:tcPr>
          <w:p>
            <w:pPr>
              <w:spacing w:line="500" w:lineRule="exact"/>
              <w:rPr>
                <w:rFonts w:ascii="仿宋_GB2312" w:hAnsi="仿宋" w:eastAsia="仿宋_GB2312" w:cs="宋体"/>
                <w:sz w:val="32"/>
                <w:szCs w:val="32"/>
              </w:rPr>
            </w:pPr>
            <w:r>
              <w:rPr>
                <w:rFonts w:hint="eastAsia" w:ascii="仿宋_GB2312" w:hAnsi="仿宋" w:eastAsia="仿宋_GB2312"/>
                <w:szCs w:val="21"/>
              </w:rPr>
              <w:t>《直播电商策划与运营》训练题库包</w:t>
            </w:r>
          </w:p>
        </w:tc>
        <w:tc>
          <w:tcPr>
            <w:tcW w:w="1116" w:type="dxa"/>
            <w:vAlign w:val="center"/>
          </w:tcPr>
          <w:p>
            <w:pPr>
              <w:spacing w:line="500" w:lineRule="exact"/>
              <w:jc w:val="center"/>
              <w:rPr>
                <w:rFonts w:ascii="仿宋_GB2312" w:hAnsi="仿宋" w:eastAsia="仿宋_GB2312" w:cs="宋体"/>
                <w:sz w:val="32"/>
                <w:szCs w:val="32"/>
              </w:rPr>
            </w:pPr>
            <w:r>
              <w:rPr>
                <w:rFonts w:ascii="仿宋_GB2312" w:hAnsi="仿宋" w:eastAsia="仿宋_GB2312" w:cs="宋体"/>
                <w:szCs w:val="21"/>
              </w:rPr>
              <w:t>0.2</w:t>
            </w:r>
            <w:r>
              <w:rPr>
                <w:rFonts w:hint="eastAsia" w:ascii="仿宋_GB2312" w:hAnsi="仿宋" w:eastAsia="仿宋_GB2312" w:cs="宋体"/>
                <w:szCs w:val="21"/>
              </w:rPr>
              <w:t>万元</w:t>
            </w:r>
          </w:p>
        </w:tc>
        <w:tc>
          <w:tcPr>
            <w:tcW w:w="1650" w:type="dxa"/>
            <w:vAlign w:val="center"/>
          </w:tcPr>
          <w:p>
            <w:pPr>
              <w:spacing w:line="500" w:lineRule="exact"/>
              <w:jc w:val="center"/>
              <w:rPr>
                <w:rFonts w:ascii="仿宋_GB2312" w:hAnsi="仿宋" w:eastAsia="仿宋_GB2312"/>
                <w:sz w:val="32"/>
                <w:szCs w:val="32"/>
              </w:rPr>
            </w:pPr>
            <w:r>
              <w:rPr>
                <w:rFonts w:hint="eastAsia" w:ascii="仿宋_GB2312" w:hAnsi="仿宋" w:eastAsia="仿宋_GB2312" w:cs="宋体"/>
                <w:szCs w:val="21"/>
              </w:rPr>
              <w:t>套</w:t>
            </w:r>
          </w:p>
        </w:tc>
        <w:tc>
          <w:tcPr>
            <w:tcW w:w="992" w:type="dxa"/>
            <w:vAlign w:val="center"/>
          </w:tcPr>
          <w:p>
            <w:pPr>
              <w:spacing w:line="500" w:lineRule="exact"/>
              <w:jc w:val="center"/>
              <w:rPr>
                <w:rFonts w:ascii="仿宋_GB2312" w:hAnsi="仿宋" w:eastAsia="仿宋_GB2312"/>
                <w:sz w:val="32"/>
                <w:szCs w:val="32"/>
              </w:rPr>
            </w:pPr>
            <w:r>
              <w:rPr>
                <w:rFonts w:ascii="仿宋_GB2312" w:hAnsi="仿宋" w:eastAsia="仿宋_GB2312" w:cs="宋体"/>
                <w:szCs w:val="21"/>
              </w:rPr>
              <w:t>3</w:t>
            </w:r>
          </w:p>
        </w:tc>
        <w:tc>
          <w:tcPr>
            <w:tcW w:w="1276" w:type="dxa"/>
            <w:vAlign w:val="center"/>
          </w:tcPr>
          <w:p>
            <w:pPr>
              <w:spacing w:line="500" w:lineRule="exact"/>
              <w:jc w:val="center"/>
              <w:rPr>
                <w:rFonts w:ascii="仿宋_GB2312" w:hAnsi="仿宋" w:eastAsia="仿宋_GB2312"/>
                <w:sz w:val="32"/>
                <w:szCs w:val="32"/>
              </w:rPr>
            </w:pPr>
            <w:r>
              <w:rPr>
                <w:rFonts w:ascii="仿宋_GB2312" w:hAnsi="仿宋" w:eastAsia="仿宋_GB2312" w:cs="宋体"/>
                <w:szCs w:val="21"/>
              </w:rPr>
              <w:t>0.6</w:t>
            </w:r>
            <w:r>
              <w:rPr>
                <w:rFonts w:hint="eastAsia" w:ascii="仿宋_GB2312" w:hAnsi="仿宋" w:eastAsia="仿宋_GB2312" w:cs="宋体"/>
                <w:szCs w:val="21"/>
              </w:rPr>
              <w:t>万元</w:t>
            </w:r>
          </w:p>
        </w:tc>
        <w:tc>
          <w:tcPr>
            <w:tcW w:w="2527" w:type="dxa"/>
            <w:vAlign w:val="center"/>
          </w:tcPr>
          <w:p>
            <w:pPr>
              <w:rPr>
                <w:rFonts w:ascii="仿宋_GB2312" w:hAnsi="仿宋" w:eastAsia="仿宋_GB2312" w:cs="宋体"/>
                <w:szCs w:val="21"/>
              </w:rPr>
            </w:pPr>
            <w:r>
              <w:rPr>
                <w:rFonts w:hint="eastAsia" w:ascii="仿宋_GB2312" w:hAnsi="仿宋" w:eastAsia="仿宋_GB2312" w:cs="宋体"/>
                <w:szCs w:val="21"/>
              </w:rPr>
              <w:t>《直播电商策划与运营》训练题库包开发将由企业一线专家与多年实战教学经验的教师合作开发，能够帮忙教师更好的达成教学目标，学生高效达成学习目标。</w:t>
            </w:r>
          </w:p>
          <w:p>
            <w:pPr>
              <w:spacing w:line="280" w:lineRule="exact"/>
              <w:rPr>
                <w:rFonts w:ascii="仿宋_GB2312" w:hAnsi="仿宋" w:eastAsia="仿宋_GB2312" w:cs="宋体"/>
                <w:szCs w:val="21"/>
              </w:rPr>
            </w:pPr>
            <w:r>
              <w:rPr>
                <w:rFonts w:ascii="仿宋_GB2312" w:hAnsi="仿宋" w:eastAsia="仿宋_GB2312" w:cs="宋体"/>
                <w:szCs w:val="21"/>
              </w:rPr>
              <w:t>1.</w:t>
            </w:r>
            <w:r>
              <w:rPr>
                <w:rFonts w:hint="eastAsia" w:ascii="仿宋_GB2312" w:hAnsi="仿宋" w:eastAsia="仿宋_GB2312" w:cs="宋体"/>
                <w:szCs w:val="21"/>
              </w:rPr>
              <w:t>训练题库：根据知识点的难易程度及教学目标设置不同的难度系数及数量。题型丰富多样，包括单选、多选、判断、填空、简答等，数量为</w:t>
            </w:r>
            <w:r>
              <w:rPr>
                <w:rFonts w:ascii="仿宋_GB2312" w:hAnsi="仿宋" w:eastAsia="仿宋_GB2312" w:cs="宋体"/>
                <w:szCs w:val="21"/>
              </w:rPr>
              <w:t>3</w:t>
            </w:r>
            <w:r>
              <w:rPr>
                <w:rFonts w:hint="eastAsia" w:ascii="仿宋_GB2312" w:hAnsi="仿宋" w:eastAsia="仿宋_GB2312" w:cs="宋体"/>
                <w:szCs w:val="21"/>
              </w:rPr>
              <w:t>套，总训练题数不低于1</w:t>
            </w:r>
            <w:r>
              <w:rPr>
                <w:rFonts w:ascii="仿宋_GB2312" w:hAnsi="仿宋" w:eastAsia="仿宋_GB2312" w:cs="宋体"/>
                <w:szCs w:val="21"/>
              </w:rPr>
              <w:t>20</w:t>
            </w:r>
            <w:r>
              <w:rPr>
                <w:rFonts w:hint="eastAsia" w:ascii="仿宋_GB2312" w:hAnsi="仿宋" w:eastAsia="仿宋_GB2312" w:cs="宋体"/>
                <w:szCs w:val="21"/>
              </w:rPr>
              <w:t>道，文件格式Pdf/word。</w:t>
            </w:r>
          </w:p>
          <w:p>
            <w:pPr>
              <w:rPr>
                <w:rFonts w:ascii="仿宋_GB2312" w:hAnsi="仿宋" w:eastAsia="仿宋_GB2312" w:cs="宋体"/>
                <w:szCs w:val="21"/>
              </w:rPr>
            </w:pPr>
            <w:r>
              <w:rPr>
                <w:rFonts w:hint="eastAsia" w:ascii="仿宋_GB2312" w:hAnsi="仿宋" w:eastAsia="仿宋_GB2312" w:cs="宋体"/>
                <w:szCs w:val="21"/>
              </w:rPr>
              <w:t>2.文本类素材技术要求</w:t>
            </w:r>
          </w:p>
          <w:p>
            <w:pPr>
              <w:rPr>
                <w:rFonts w:ascii="仿宋_GB2312" w:hAnsi="仿宋" w:eastAsia="仿宋_GB2312" w:cs="宋体"/>
                <w:szCs w:val="21"/>
              </w:rPr>
            </w:pPr>
            <w:r>
              <w:rPr>
                <w:rFonts w:hint="eastAsia" w:ascii="仿宋_GB2312" w:hAnsi="仿宋" w:eastAsia="仿宋_GB2312" w:cs="宋体"/>
                <w:szCs w:val="21"/>
              </w:rPr>
              <w:t>（1）文本正文应设定文章标题，文章标题放在正文内第一行居中的位置；</w:t>
            </w:r>
          </w:p>
          <w:p>
            <w:pPr>
              <w:rPr>
                <w:rFonts w:ascii="仿宋_GB2312" w:hAnsi="仿宋" w:eastAsia="仿宋_GB2312" w:cs="宋体"/>
                <w:szCs w:val="21"/>
              </w:rPr>
            </w:pPr>
            <w:r>
              <w:rPr>
                <w:rFonts w:hint="eastAsia" w:ascii="仿宋_GB2312" w:hAnsi="仿宋" w:eastAsia="仿宋_GB2312" w:cs="宋体"/>
                <w:szCs w:val="21"/>
              </w:rPr>
              <w:t>（2）各级标题应设置正确，同一级标题使用同样的样式，文本结构清晰；</w:t>
            </w:r>
          </w:p>
          <w:p>
            <w:pPr>
              <w:rPr>
                <w:rFonts w:ascii="仿宋_GB2312" w:hAnsi="仿宋" w:eastAsia="仿宋_GB2312" w:cs="宋体"/>
                <w:szCs w:val="21"/>
              </w:rPr>
            </w:pPr>
            <w:r>
              <w:rPr>
                <w:rFonts w:hint="eastAsia" w:ascii="仿宋_GB2312" w:hAnsi="仿宋" w:eastAsia="仿宋_GB2312" w:cs="宋体"/>
                <w:szCs w:val="21"/>
              </w:rPr>
              <w:t>（3）正文字体、字号、颜色、行间距等要美观、统一；</w:t>
            </w:r>
          </w:p>
          <w:p>
            <w:pPr>
              <w:rPr>
                <w:rFonts w:ascii="仿宋_GB2312" w:hAnsi="仿宋" w:eastAsia="仿宋_GB2312" w:cs="宋体"/>
                <w:szCs w:val="21"/>
              </w:rPr>
            </w:pPr>
            <w:r>
              <w:rPr>
                <w:rFonts w:hint="eastAsia" w:ascii="仿宋_GB2312" w:hAnsi="仿宋" w:eastAsia="仿宋_GB2312" w:cs="宋体"/>
                <w:szCs w:val="21"/>
              </w:rPr>
              <w:t>（4）表格不应超出页面，且要求使用软件的插入表格或绘制表格等功能生成表格；</w:t>
            </w:r>
          </w:p>
          <w:p>
            <w:pPr>
              <w:rPr>
                <w:rFonts w:ascii="仿宋_GB2312" w:hAnsi="仿宋" w:eastAsia="仿宋_GB2312" w:cs="宋体"/>
                <w:szCs w:val="21"/>
              </w:rPr>
            </w:pPr>
            <w:r>
              <w:rPr>
                <w:rFonts w:hint="eastAsia" w:ascii="仿宋_GB2312" w:hAnsi="仿宋" w:eastAsia="仿宋_GB2312" w:cs="宋体"/>
                <w:szCs w:val="21"/>
              </w:rPr>
              <w:t>（5）正文中的图像、图形应清晰；</w:t>
            </w:r>
          </w:p>
          <w:p>
            <w:pPr>
              <w:rPr>
                <w:rFonts w:ascii="仿宋_GB2312" w:hAnsi="仿宋" w:eastAsia="仿宋_GB2312" w:cs="宋体"/>
                <w:szCs w:val="21"/>
              </w:rPr>
            </w:pPr>
            <w:r>
              <w:rPr>
                <w:rFonts w:hint="eastAsia" w:ascii="仿宋_GB2312" w:hAnsi="仿宋" w:eastAsia="仿宋_GB2312" w:cs="宋体"/>
                <w:szCs w:val="21"/>
              </w:rPr>
              <w:t>（6）尽量不要使用 word绘制插图，而采用插入已保存的图片的方式；</w:t>
            </w:r>
          </w:p>
          <w:p>
            <w:pPr>
              <w:rPr>
                <w:rFonts w:ascii="仿宋_GB2312" w:hAnsi="仿宋" w:eastAsia="仿宋_GB2312" w:cs="宋体"/>
                <w:szCs w:val="21"/>
              </w:rPr>
            </w:pPr>
            <w:r>
              <w:rPr>
                <w:rFonts w:hint="eastAsia" w:ascii="仿宋_GB2312" w:hAnsi="仿宋" w:eastAsia="仿宋_GB2312" w:cs="宋体"/>
                <w:szCs w:val="21"/>
              </w:rPr>
              <w:t>（7）图文混排的方式选择嵌入式；</w:t>
            </w:r>
          </w:p>
          <w:p>
            <w:pPr>
              <w:rPr>
                <w:rFonts w:ascii="仿宋_GB2312" w:hAnsi="仿宋" w:eastAsia="仿宋_GB2312" w:cs="宋体"/>
                <w:szCs w:val="21"/>
              </w:rPr>
            </w:pPr>
            <w:r>
              <w:rPr>
                <w:rFonts w:hint="eastAsia" w:ascii="仿宋_GB2312" w:hAnsi="仿宋" w:eastAsia="仿宋_GB2312" w:cs="宋体"/>
                <w:szCs w:val="21"/>
              </w:rPr>
              <w:t>（8）文档保存时的显示比例为100%、页面视图；</w:t>
            </w:r>
          </w:p>
          <w:p>
            <w:pPr>
              <w:spacing w:line="280" w:lineRule="exact"/>
              <w:rPr>
                <w:rFonts w:ascii="仿宋_GB2312" w:hAnsi="仿宋" w:eastAsia="仿宋_GB2312" w:cs="宋体"/>
                <w:szCs w:val="21"/>
                <w:highlight w:val="yellow"/>
              </w:rPr>
            </w:pPr>
            <w:r>
              <w:rPr>
                <w:rFonts w:hint="eastAsia" w:ascii="仿宋_GB2312" w:hAnsi="仿宋" w:eastAsia="仿宋_GB2312" w:cs="宋体"/>
                <w:szCs w:val="21"/>
              </w:rPr>
              <w:t>（9）文本内容应忠实于原文献，完整有序，符合我国法律法规，尊重各民族风俗习惯，版权不存在争议。</w:t>
            </w:r>
          </w:p>
        </w:tc>
      </w:tr>
    </w:tbl>
    <w:p>
      <w:pPr>
        <w:spacing w:line="500" w:lineRule="exact"/>
        <w:ind w:firstLine="3780" w:firstLineChars="1800"/>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yZTNhNjYyNzZlM2JlZTA4NjhhNDgxN2UzNjIyYWQifQ=="/>
  </w:docVars>
  <w:rsids>
    <w:rsidRoot w:val="005F0D86"/>
    <w:rsid w:val="00004553"/>
    <w:rsid w:val="00012E6F"/>
    <w:rsid w:val="00030049"/>
    <w:rsid w:val="00032D76"/>
    <w:rsid w:val="000D1B0F"/>
    <w:rsid w:val="000F4564"/>
    <w:rsid w:val="00217128"/>
    <w:rsid w:val="003B1D6C"/>
    <w:rsid w:val="003F08F4"/>
    <w:rsid w:val="00412753"/>
    <w:rsid w:val="004329A0"/>
    <w:rsid w:val="004965A5"/>
    <w:rsid w:val="004D36F5"/>
    <w:rsid w:val="005F0D86"/>
    <w:rsid w:val="00610173"/>
    <w:rsid w:val="00782A9E"/>
    <w:rsid w:val="007942C9"/>
    <w:rsid w:val="007E16BB"/>
    <w:rsid w:val="007F7CB9"/>
    <w:rsid w:val="008022ED"/>
    <w:rsid w:val="00A908A5"/>
    <w:rsid w:val="00B17200"/>
    <w:rsid w:val="00B80DA0"/>
    <w:rsid w:val="00CD66C8"/>
    <w:rsid w:val="00D44B43"/>
    <w:rsid w:val="00DA5681"/>
    <w:rsid w:val="00DE1EFC"/>
    <w:rsid w:val="00E75176"/>
    <w:rsid w:val="0C692665"/>
    <w:rsid w:val="3C3B40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8"/>
    <w:qFormat/>
    <w:uiPriority w:val="0"/>
    <w:pPr>
      <w:jc w:val="left"/>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annotation subject"/>
    <w:basedOn w:val="2"/>
    <w:next w:val="2"/>
    <w:link w:val="9"/>
    <w:qFormat/>
    <w:uiPriority w:val="0"/>
    <w:rPr>
      <w:b/>
      <w:bCs/>
    </w:rPr>
  </w:style>
  <w:style w:type="character" w:styleId="7">
    <w:name w:val="annotation reference"/>
    <w:basedOn w:val="6"/>
    <w:uiPriority w:val="0"/>
    <w:rPr>
      <w:sz w:val="21"/>
      <w:szCs w:val="21"/>
    </w:rPr>
  </w:style>
  <w:style w:type="character" w:customStyle="1" w:styleId="8">
    <w:name w:val="批注文字 字符"/>
    <w:basedOn w:val="6"/>
    <w:link w:val="2"/>
    <w:qFormat/>
    <w:uiPriority w:val="0"/>
    <w:rPr>
      <w:kern w:val="2"/>
      <w:sz w:val="21"/>
      <w:szCs w:val="24"/>
    </w:rPr>
  </w:style>
  <w:style w:type="character" w:customStyle="1" w:styleId="9">
    <w:name w:val="批注主题 字符"/>
    <w:basedOn w:val="8"/>
    <w:link w:val="4"/>
    <w:qFormat/>
    <w:uiPriority w:val="0"/>
    <w:rPr>
      <w:b/>
      <w:bCs/>
      <w:kern w:val="2"/>
      <w:sz w:val="21"/>
      <w:szCs w:val="24"/>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603</Words>
  <Characters>3443</Characters>
  <Lines>28</Lines>
  <Paragraphs>8</Paragraphs>
  <TotalTime>2</TotalTime>
  <ScaleCrop>false</ScaleCrop>
  <LinksUpToDate>false</LinksUpToDate>
  <CharactersWithSpaces>4038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2019-04-15T03:30:00Z</dcterms:created>
  <dc:creator>38255</dc:creator>
  <cp:lastModifiedBy>秋池</cp:lastModifiedBy>
  <dcterms:modified xsi:type="dcterms:W3CDTF">2023-11-21T00:47:48Z</dcterms:modified>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0E5DA9E19118422ABA322A24F0CB2F5D_13</vt:lpwstr>
  </property>
</Properties>
</file>